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CA3" w:rsidRDefault="00F64CA3" w:rsidP="003D7D7B"/>
    <w:p w:rsidR="003D7D7B" w:rsidRDefault="003D7D7B" w:rsidP="003D7D7B"/>
    <w:p w:rsidR="003D7D7B" w:rsidRDefault="003D7D7B" w:rsidP="003D7D7B"/>
    <w:p w:rsidR="00993D35" w:rsidRDefault="00993D35" w:rsidP="003D7D7B"/>
    <w:p w:rsidR="0077540B" w:rsidRDefault="00D05F2B" w:rsidP="0077540B">
      <w:pPr>
        <w:jc w:val="center"/>
        <w:rPr>
          <w:sz w:val="36"/>
          <w:szCs w:val="36"/>
        </w:rPr>
      </w:pPr>
      <w:r>
        <w:rPr>
          <w:sz w:val="36"/>
          <w:szCs w:val="36"/>
        </w:rPr>
        <w:t>2020-2021</w:t>
      </w:r>
    </w:p>
    <w:p w:rsidR="0077540B" w:rsidRDefault="0077540B" w:rsidP="0077540B">
      <w:pPr>
        <w:jc w:val="center"/>
        <w:rPr>
          <w:sz w:val="36"/>
          <w:szCs w:val="36"/>
        </w:rPr>
      </w:pPr>
      <w:r>
        <w:rPr>
          <w:sz w:val="36"/>
          <w:szCs w:val="36"/>
        </w:rPr>
        <w:t>Annual Report</w:t>
      </w:r>
    </w:p>
    <w:p w:rsidR="0077540B" w:rsidRDefault="0077540B" w:rsidP="0077540B">
      <w:pPr>
        <w:jc w:val="center"/>
        <w:rPr>
          <w:sz w:val="36"/>
          <w:szCs w:val="36"/>
        </w:rPr>
      </w:pPr>
    </w:p>
    <w:p w:rsidR="0077540B" w:rsidRDefault="0077540B" w:rsidP="0077540B">
      <w:pPr>
        <w:jc w:val="center"/>
        <w:rPr>
          <w:sz w:val="36"/>
          <w:szCs w:val="36"/>
        </w:rPr>
      </w:pPr>
    </w:p>
    <w:p w:rsidR="0077540B" w:rsidRDefault="0077540B" w:rsidP="0077540B">
      <w:pPr>
        <w:jc w:val="center"/>
        <w:rPr>
          <w:b/>
          <w:sz w:val="20"/>
          <w:szCs w:val="20"/>
        </w:rPr>
      </w:pPr>
      <w:r>
        <w:rPr>
          <w:b/>
          <w:sz w:val="20"/>
          <w:szCs w:val="20"/>
        </w:rPr>
        <w:t>Overview</w:t>
      </w:r>
    </w:p>
    <w:p w:rsidR="0077540B" w:rsidRDefault="0077540B" w:rsidP="0077540B">
      <w:pPr>
        <w:ind w:firstLine="720"/>
        <w:rPr>
          <w:sz w:val="20"/>
          <w:szCs w:val="20"/>
        </w:rPr>
      </w:pPr>
      <w:r>
        <w:rPr>
          <w:sz w:val="20"/>
          <w:szCs w:val="20"/>
        </w:rPr>
        <w:t>The Utic</w:t>
      </w:r>
      <w:r w:rsidR="00880B25">
        <w:rPr>
          <w:sz w:val="20"/>
          <w:szCs w:val="20"/>
        </w:rPr>
        <w:t>a S</w:t>
      </w:r>
      <w:r w:rsidR="00D05F2B">
        <w:rPr>
          <w:sz w:val="20"/>
          <w:szCs w:val="20"/>
        </w:rPr>
        <w:t>hale Academy completed its seventh</w:t>
      </w:r>
      <w:r>
        <w:rPr>
          <w:sz w:val="20"/>
          <w:szCs w:val="20"/>
        </w:rPr>
        <w:t xml:space="preserve"> </w:t>
      </w:r>
      <w:r w:rsidR="00880B25">
        <w:rPr>
          <w:sz w:val="20"/>
          <w:szCs w:val="20"/>
        </w:rPr>
        <w:t xml:space="preserve">year of educating students in June of </w:t>
      </w:r>
      <w:r w:rsidR="00D05F2B">
        <w:rPr>
          <w:sz w:val="20"/>
          <w:szCs w:val="20"/>
        </w:rPr>
        <w:t>2019. 79</w:t>
      </w:r>
      <w:r>
        <w:rPr>
          <w:sz w:val="20"/>
          <w:szCs w:val="20"/>
        </w:rPr>
        <w:t xml:space="preserve"> full-time students were enrolled at the e</w:t>
      </w:r>
      <w:r w:rsidR="00880B25">
        <w:rPr>
          <w:sz w:val="20"/>
          <w:szCs w:val="20"/>
        </w:rPr>
        <w:t xml:space="preserve">nd of the year attending school.  </w:t>
      </w:r>
      <w:r>
        <w:rPr>
          <w:sz w:val="20"/>
          <w:szCs w:val="20"/>
        </w:rPr>
        <w:t xml:space="preserve">USA staff included the </w:t>
      </w:r>
      <w:r w:rsidR="00880B25">
        <w:rPr>
          <w:sz w:val="20"/>
          <w:szCs w:val="20"/>
        </w:rPr>
        <w:t>superintendent</w:t>
      </w:r>
      <w:r>
        <w:rPr>
          <w:sz w:val="20"/>
          <w:szCs w:val="20"/>
        </w:rPr>
        <w:t>, two teacher</w:t>
      </w:r>
      <w:r w:rsidR="00880B25">
        <w:rPr>
          <w:sz w:val="20"/>
          <w:szCs w:val="20"/>
        </w:rPr>
        <w:t>s</w:t>
      </w:r>
      <w:r>
        <w:rPr>
          <w:sz w:val="20"/>
          <w:szCs w:val="20"/>
        </w:rPr>
        <w:t xml:space="preserve"> and </w:t>
      </w:r>
      <w:r w:rsidR="00880B25">
        <w:rPr>
          <w:sz w:val="20"/>
          <w:szCs w:val="20"/>
        </w:rPr>
        <w:t>an aide.</w:t>
      </w:r>
    </w:p>
    <w:p w:rsidR="0077540B" w:rsidRDefault="0077540B" w:rsidP="0077540B">
      <w:pPr>
        <w:ind w:left="3600"/>
        <w:rPr>
          <w:b/>
          <w:sz w:val="20"/>
          <w:szCs w:val="20"/>
        </w:rPr>
      </w:pPr>
      <w:r>
        <w:rPr>
          <w:b/>
          <w:sz w:val="20"/>
          <w:szCs w:val="20"/>
        </w:rPr>
        <w:t xml:space="preserve">       Demographics</w:t>
      </w:r>
    </w:p>
    <w:p w:rsidR="0077540B" w:rsidRDefault="00D05F2B" w:rsidP="0077540B">
      <w:pPr>
        <w:rPr>
          <w:sz w:val="20"/>
          <w:szCs w:val="20"/>
        </w:rPr>
      </w:pPr>
      <w:r>
        <w:rPr>
          <w:sz w:val="20"/>
          <w:szCs w:val="20"/>
        </w:rPr>
        <w:t>95% of the 79</w:t>
      </w:r>
      <w:r w:rsidR="0077540B">
        <w:rPr>
          <w:sz w:val="20"/>
          <w:szCs w:val="20"/>
        </w:rPr>
        <w:t xml:space="preserve"> students e</w:t>
      </w:r>
      <w:r w:rsidR="00880B25">
        <w:rPr>
          <w:sz w:val="20"/>
          <w:szCs w:val="20"/>
        </w:rPr>
        <w:t xml:space="preserve">nrolled in USA were Caucasian. </w:t>
      </w:r>
      <w:r>
        <w:rPr>
          <w:sz w:val="20"/>
          <w:szCs w:val="20"/>
        </w:rPr>
        <w:t>5</w:t>
      </w:r>
      <w:r w:rsidR="0077540B">
        <w:rPr>
          <w:sz w:val="20"/>
          <w:szCs w:val="20"/>
        </w:rPr>
        <w:t>% of the students were of a heritage other than Cauca</w:t>
      </w:r>
      <w:r w:rsidR="00880B25">
        <w:rPr>
          <w:sz w:val="20"/>
          <w:szCs w:val="20"/>
        </w:rPr>
        <w:t>sian. These totals equated t</w:t>
      </w:r>
      <w:r>
        <w:rPr>
          <w:sz w:val="20"/>
          <w:szCs w:val="20"/>
        </w:rPr>
        <w:t xml:space="preserve">o 74 Caucasian students </w:t>
      </w:r>
      <w:proofErr w:type="gramStart"/>
      <w:r>
        <w:rPr>
          <w:sz w:val="20"/>
          <w:szCs w:val="20"/>
        </w:rPr>
        <w:t>and  5</w:t>
      </w:r>
      <w:proofErr w:type="gramEnd"/>
      <w:r>
        <w:rPr>
          <w:sz w:val="20"/>
          <w:szCs w:val="20"/>
        </w:rPr>
        <w:t xml:space="preserve"> </w:t>
      </w:r>
      <w:proofErr w:type="spellStart"/>
      <w:r w:rsidR="0077540B">
        <w:rPr>
          <w:sz w:val="20"/>
          <w:szCs w:val="20"/>
        </w:rPr>
        <w:t>Multi Racial</w:t>
      </w:r>
      <w:proofErr w:type="spellEnd"/>
      <w:r w:rsidR="0077540B">
        <w:rPr>
          <w:sz w:val="20"/>
          <w:szCs w:val="20"/>
        </w:rPr>
        <w:t xml:space="preserve"> students. Overall, </w:t>
      </w:r>
      <w:r w:rsidR="00880B25">
        <w:rPr>
          <w:sz w:val="20"/>
          <w:szCs w:val="20"/>
        </w:rPr>
        <w:t>100% of the</w:t>
      </w:r>
      <w:r w:rsidR="0077540B">
        <w:rPr>
          <w:sz w:val="20"/>
          <w:szCs w:val="20"/>
        </w:rPr>
        <w:t xml:space="preserve"> students qualified for the free/r</w:t>
      </w:r>
      <w:r>
        <w:rPr>
          <w:sz w:val="20"/>
          <w:szCs w:val="20"/>
        </w:rPr>
        <w:t>educed lunch program for the 2020-21</w:t>
      </w:r>
      <w:r w:rsidR="00880B25">
        <w:rPr>
          <w:sz w:val="20"/>
          <w:szCs w:val="20"/>
        </w:rPr>
        <w:t>-20</w:t>
      </w:r>
      <w:r w:rsidR="0077540B">
        <w:rPr>
          <w:sz w:val="20"/>
          <w:szCs w:val="20"/>
        </w:rPr>
        <w:t xml:space="preserve"> school year at USA. 52% of the students qualified for the free lunch program. 4% of the students qualified for a reduced rate lunch. </w:t>
      </w:r>
      <w:r w:rsidR="00880B25">
        <w:rPr>
          <w:sz w:val="20"/>
          <w:szCs w:val="20"/>
        </w:rPr>
        <w:t xml:space="preserve"> The school participated in the CEP program for free breakfast and lunches.</w:t>
      </w:r>
    </w:p>
    <w:p w:rsidR="00880B25" w:rsidRPr="00880B25" w:rsidRDefault="00880B25" w:rsidP="0077540B">
      <w:pPr>
        <w:jc w:val="center"/>
        <w:rPr>
          <w:sz w:val="20"/>
          <w:szCs w:val="20"/>
        </w:rPr>
      </w:pPr>
      <w:r w:rsidRPr="00880B25">
        <w:rPr>
          <w:sz w:val="20"/>
          <w:szCs w:val="20"/>
        </w:rPr>
        <w:t>Our Special Education kids we serviced throughout the year was 13 but it totaled about 11 FTE with the different enrollments at around 16% IEP or if you look at it</w:t>
      </w:r>
      <w:r>
        <w:rPr>
          <w:sz w:val="20"/>
          <w:szCs w:val="20"/>
        </w:rPr>
        <w:t xml:space="preserve"> NOT through FTE</w:t>
      </w:r>
      <w:r w:rsidRPr="00880B25">
        <w:rPr>
          <w:sz w:val="20"/>
          <w:szCs w:val="20"/>
        </w:rPr>
        <w:t xml:space="preserve"> and people serviced it would be around 19%</w:t>
      </w:r>
      <w:r>
        <w:rPr>
          <w:sz w:val="20"/>
          <w:szCs w:val="20"/>
        </w:rPr>
        <w:t>.</w:t>
      </w:r>
    </w:p>
    <w:p w:rsidR="00880B25" w:rsidRDefault="00880B25" w:rsidP="0077540B">
      <w:pPr>
        <w:jc w:val="center"/>
        <w:rPr>
          <w:b/>
          <w:sz w:val="20"/>
          <w:szCs w:val="20"/>
        </w:rPr>
      </w:pPr>
    </w:p>
    <w:p w:rsidR="0077540B" w:rsidRDefault="0077540B" w:rsidP="0077540B">
      <w:pPr>
        <w:jc w:val="center"/>
        <w:rPr>
          <w:b/>
          <w:sz w:val="20"/>
          <w:szCs w:val="20"/>
        </w:rPr>
      </w:pPr>
      <w:r>
        <w:rPr>
          <w:b/>
          <w:sz w:val="20"/>
          <w:szCs w:val="20"/>
        </w:rPr>
        <w:t>Graduation</w:t>
      </w:r>
    </w:p>
    <w:p w:rsidR="0077540B" w:rsidRDefault="00D05F2B" w:rsidP="0077540B">
      <w:pPr>
        <w:ind w:firstLine="720"/>
        <w:rPr>
          <w:sz w:val="20"/>
          <w:szCs w:val="20"/>
        </w:rPr>
      </w:pPr>
      <w:r>
        <w:rPr>
          <w:sz w:val="20"/>
          <w:szCs w:val="20"/>
        </w:rPr>
        <w:t xml:space="preserve">40 </w:t>
      </w:r>
      <w:r w:rsidR="0077540B">
        <w:rPr>
          <w:sz w:val="20"/>
          <w:szCs w:val="20"/>
        </w:rPr>
        <w:t>total</w:t>
      </w:r>
      <w:r w:rsidR="00880B25">
        <w:rPr>
          <w:sz w:val="20"/>
          <w:szCs w:val="20"/>
        </w:rPr>
        <w:t xml:space="preserve"> students earned diplomas in 2020</w:t>
      </w:r>
      <w:r w:rsidR="0077540B">
        <w:rPr>
          <w:sz w:val="20"/>
          <w:szCs w:val="20"/>
        </w:rPr>
        <w:t>. The gradua</w:t>
      </w:r>
      <w:r w:rsidR="00880B25">
        <w:rPr>
          <w:sz w:val="20"/>
          <w:szCs w:val="20"/>
        </w:rPr>
        <w:t>tion rate for USA for 2018 is 43.5</w:t>
      </w:r>
      <w:r w:rsidR="0077540B">
        <w:rPr>
          <w:sz w:val="20"/>
          <w:szCs w:val="20"/>
        </w:rPr>
        <w:t>%.</w:t>
      </w:r>
      <w:r w:rsidR="00880B25">
        <w:rPr>
          <w:sz w:val="20"/>
          <w:szCs w:val="20"/>
        </w:rPr>
        <w:t xml:space="preserve"> With only 10 student counting towards that years cohort. </w:t>
      </w:r>
    </w:p>
    <w:p w:rsidR="0077540B" w:rsidRDefault="0077540B" w:rsidP="0077540B">
      <w:pPr>
        <w:jc w:val="center"/>
        <w:rPr>
          <w:sz w:val="20"/>
          <w:szCs w:val="20"/>
        </w:rPr>
      </w:pPr>
      <w:r>
        <w:rPr>
          <w:b/>
          <w:sz w:val="20"/>
          <w:szCs w:val="20"/>
        </w:rPr>
        <w:t>Testing</w:t>
      </w:r>
    </w:p>
    <w:p w:rsidR="0077540B" w:rsidRDefault="0077540B" w:rsidP="0077540B">
      <w:pPr>
        <w:rPr>
          <w:sz w:val="20"/>
          <w:szCs w:val="20"/>
        </w:rPr>
      </w:pPr>
      <w:r>
        <w:rPr>
          <w:sz w:val="20"/>
          <w:szCs w:val="20"/>
        </w:rPr>
        <w:t xml:space="preserve"> </w:t>
      </w:r>
    </w:p>
    <w:p w:rsidR="0077540B" w:rsidRDefault="0077540B" w:rsidP="0077540B">
      <w:pPr>
        <w:rPr>
          <w:sz w:val="20"/>
          <w:szCs w:val="20"/>
        </w:rPr>
      </w:pPr>
      <w:r>
        <w:rPr>
          <w:sz w:val="20"/>
          <w:szCs w:val="20"/>
        </w:rPr>
        <w:t xml:space="preserve">Students </w:t>
      </w:r>
      <w:r w:rsidR="00880B25">
        <w:rPr>
          <w:sz w:val="20"/>
          <w:szCs w:val="20"/>
        </w:rPr>
        <w:t xml:space="preserve">did not participated </w:t>
      </w:r>
      <w:r>
        <w:rPr>
          <w:sz w:val="20"/>
          <w:szCs w:val="20"/>
        </w:rPr>
        <w:t>in AIR testing</w:t>
      </w:r>
      <w:r w:rsidR="00880B25">
        <w:rPr>
          <w:sz w:val="20"/>
          <w:szCs w:val="20"/>
        </w:rPr>
        <w:t xml:space="preserve"> due to corona virus. </w:t>
      </w:r>
      <w:r>
        <w:rPr>
          <w:sz w:val="20"/>
          <w:szCs w:val="20"/>
        </w:rPr>
        <w:t xml:space="preserve">. The </w:t>
      </w:r>
      <w:r w:rsidR="00880B25">
        <w:rPr>
          <w:sz w:val="20"/>
          <w:szCs w:val="20"/>
        </w:rPr>
        <w:t xml:space="preserve">grades attained turned to </w:t>
      </w:r>
      <w:r>
        <w:rPr>
          <w:sz w:val="20"/>
          <w:szCs w:val="20"/>
        </w:rPr>
        <w:t>results for all grades</w:t>
      </w:r>
      <w:r w:rsidR="004B06BA">
        <w:rPr>
          <w:sz w:val="20"/>
          <w:szCs w:val="20"/>
        </w:rPr>
        <w:t xml:space="preserve"> and tests taken.</w:t>
      </w:r>
      <w:r w:rsidR="00D05F2B">
        <w:rPr>
          <w:sz w:val="20"/>
          <w:szCs w:val="20"/>
        </w:rPr>
        <w:t xml:space="preserve"> Students dis participate in Fall of 21 with 96</w:t>
      </w:r>
      <w:proofErr w:type="gramStart"/>
      <w:r w:rsidR="00D05F2B">
        <w:rPr>
          <w:sz w:val="20"/>
          <w:szCs w:val="20"/>
        </w:rPr>
        <w:t>%  testing</w:t>
      </w:r>
      <w:proofErr w:type="gramEnd"/>
      <w:r w:rsidR="00D05F2B">
        <w:rPr>
          <w:sz w:val="20"/>
          <w:szCs w:val="20"/>
        </w:rPr>
        <w:t>.</w:t>
      </w:r>
    </w:p>
    <w:p w:rsidR="0077540B" w:rsidRDefault="0077540B" w:rsidP="0077540B">
      <w:pPr>
        <w:rPr>
          <w:sz w:val="20"/>
          <w:szCs w:val="20"/>
        </w:rPr>
      </w:pPr>
      <w:r>
        <w:rPr>
          <w:sz w:val="20"/>
          <w:szCs w:val="20"/>
        </w:rPr>
        <w:t xml:space="preserve">            </w:t>
      </w:r>
    </w:p>
    <w:p w:rsidR="0077540B" w:rsidRDefault="0077540B" w:rsidP="0077540B">
      <w:pPr>
        <w:rPr>
          <w:sz w:val="20"/>
          <w:szCs w:val="20"/>
        </w:rPr>
      </w:pPr>
      <w:r>
        <w:rPr>
          <w:sz w:val="20"/>
          <w:szCs w:val="20"/>
        </w:rPr>
        <w:tab/>
      </w:r>
    </w:p>
    <w:p w:rsidR="0077540B" w:rsidRDefault="0077540B" w:rsidP="0077540B">
      <w:pPr>
        <w:rPr>
          <w:sz w:val="20"/>
          <w:szCs w:val="20"/>
        </w:rPr>
      </w:pPr>
    </w:p>
    <w:p w:rsidR="0077540B" w:rsidRDefault="0077540B" w:rsidP="0077540B">
      <w:pPr>
        <w:jc w:val="center"/>
        <w:rPr>
          <w:b/>
          <w:sz w:val="20"/>
          <w:szCs w:val="20"/>
        </w:rPr>
      </w:pPr>
      <w:r>
        <w:rPr>
          <w:b/>
          <w:sz w:val="20"/>
          <w:szCs w:val="20"/>
        </w:rPr>
        <w:t>Academics</w:t>
      </w:r>
    </w:p>
    <w:p w:rsidR="0077540B" w:rsidRDefault="0077540B" w:rsidP="0077540B">
      <w:pPr>
        <w:ind w:firstLine="720"/>
        <w:jc w:val="both"/>
        <w:rPr>
          <w:sz w:val="20"/>
          <w:szCs w:val="20"/>
        </w:rPr>
      </w:pPr>
      <w:r>
        <w:rPr>
          <w:sz w:val="20"/>
          <w:szCs w:val="20"/>
        </w:rPr>
        <w:t>Through its unique learning structure, USA is able to aid in course recovery for students. For the 20</w:t>
      </w:r>
      <w:r w:rsidR="00D05F2B">
        <w:rPr>
          <w:sz w:val="20"/>
          <w:szCs w:val="20"/>
        </w:rPr>
        <w:t>20</w:t>
      </w:r>
      <w:r>
        <w:rPr>
          <w:sz w:val="20"/>
          <w:szCs w:val="20"/>
        </w:rPr>
        <w:t>-20</w:t>
      </w:r>
      <w:r w:rsidR="004B06BA">
        <w:rPr>
          <w:sz w:val="20"/>
          <w:szCs w:val="20"/>
        </w:rPr>
        <w:t>2</w:t>
      </w:r>
      <w:r w:rsidR="00D05F2B">
        <w:rPr>
          <w:sz w:val="20"/>
          <w:szCs w:val="20"/>
        </w:rPr>
        <w:t>1</w:t>
      </w:r>
      <w:r>
        <w:rPr>
          <w:sz w:val="20"/>
          <w:szCs w:val="20"/>
        </w:rPr>
        <w:t xml:space="preserve"> school y</w:t>
      </w:r>
      <w:r w:rsidR="00D05F2B">
        <w:rPr>
          <w:sz w:val="20"/>
          <w:szCs w:val="20"/>
        </w:rPr>
        <w:t>ears, 15</w:t>
      </w:r>
      <w:r w:rsidR="004B06BA">
        <w:rPr>
          <w:sz w:val="20"/>
          <w:szCs w:val="20"/>
        </w:rPr>
        <w:t xml:space="preserve"> </w:t>
      </w:r>
      <w:r>
        <w:rPr>
          <w:sz w:val="20"/>
          <w:szCs w:val="20"/>
        </w:rPr>
        <w:t>students were able to recover credits and return to being on tr</w:t>
      </w:r>
      <w:r w:rsidR="00D05F2B">
        <w:rPr>
          <w:sz w:val="20"/>
          <w:szCs w:val="20"/>
        </w:rPr>
        <w:t>ack to graduate in four years. 36 of the 40</w:t>
      </w:r>
      <w:r>
        <w:rPr>
          <w:sz w:val="20"/>
          <w:szCs w:val="20"/>
        </w:rPr>
        <w:t xml:space="preserve"> graduates were able to earn their high school diplomas after being more than a year behind schedule when entering USA.</w:t>
      </w:r>
      <w:r w:rsidR="00D05F2B">
        <w:rPr>
          <w:sz w:val="20"/>
          <w:szCs w:val="20"/>
        </w:rPr>
        <w:t xml:space="preserve">  53</w:t>
      </w:r>
      <w:r w:rsidR="004B06BA">
        <w:rPr>
          <w:sz w:val="20"/>
          <w:szCs w:val="20"/>
        </w:rPr>
        <w:t>7 Credits were earned through our Summe</w:t>
      </w:r>
      <w:r w:rsidR="00D05F2B">
        <w:rPr>
          <w:sz w:val="20"/>
          <w:szCs w:val="20"/>
        </w:rPr>
        <w:t>r Learning program benefitting 18</w:t>
      </w:r>
      <w:r w:rsidR="004B06BA">
        <w:rPr>
          <w:sz w:val="20"/>
          <w:szCs w:val="20"/>
        </w:rPr>
        <w:t xml:space="preserve"> students. </w:t>
      </w:r>
    </w:p>
    <w:p w:rsidR="0077540B" w:rsidRDefault="0077540B" w:rsidP="0077540B">
      <w:pPr>
        <w:ind w:firstLine="720"/>
        <w:jc w:val="both"/>
        <w:rPr>
          <w:sz w:val="20"/>
          <w:szCs w:val="20"/>
        </w:rPr>
      </w:pPr>
      <w:r>
        <w:rPr>
          <w:sz w:val="20"/>
          <w:szCs w:val="20"/>
        </w:rPr>
        <w:t>The Virtual Learning Academy catalogue of courses utilized by USA enables students to build a customized schedule to each individual’s liking. These courses are completed while the students are at school, as well as when they are at home. Courses were added throughout the school year to help students recover credit and/or work on courses for the following school year.</w:t>
      </w:r>
    </w:p>
    <w:p w:rsidR="0077540B" w:rsidRDefault="0077540B" w:rsidP="0077540B">
      <w:pPr>
        <w:jc w:val="center"/>
        <w:rPr>
          <w:b/>
          <w:sz w:val="20"/>
          <w:szCs w:val="20"/>
        </w:rPr>
      </w:pPr>
      <w:r>
        <w:rPr>
          <w:b/>
          <w:sz w:val="20"/>
          <w:szCs w:val="20"/>
        </w:rPr>
        <w:t>Certifications</w:t>
      </w:r>
    </w:p>
    <w:p w:rsidR="0077540B" w:rsidRDefault="00D05F2B" w:rsidP="0077540B">
      <w:pPr>
        <w:rPr>
          <w:sz w:val="20"/>
          <w:szCs w:val="20"/>
        </w:rPr>
      </w:pPr>
      <w:r>
        <w:rPr>
          <w:sz w:val="20"/>
          <w:szCs w:val="20"/>
        </w:rPr>
        <w:t>During the 2020-2021</w:t>
      </w:r>
      <w:r w:rsidR="004B06BA">
        <w:rPr>
          <w:sz w:val="20"/>
          <w:szCs w:val="20"/>
        </w:rPr>
        <w:t xml:space="preserve"> school year, 0 students earned their OSHA, H2S Awareness, </w:t>
      </w:r>
      <w:r w:rsidR="0077540B">
        <w:rPr>
          <w:sz w:val="20"/>
          <w:szCs w:val="20"/>
        </w:rPr>
        <w:t>Confined Space Awareness and SAFEL</w:t>
      </w:r>
      <w:r w:rsidR="004B06BA">
        <w:rPr>
          <w:sz w:val="20"/>
          <w:szCs w:val="20"/>
        </w:rPr>
        <w:t xml:space="preserve">: reached 0 safety certifications due to </w:t>
      </w:r>
      <w:proofErr w:type="spellStart"/>
      <w:r w:rsidR="004B06BA">
        <w:rPr>
          <w:sz w:val="20"/>
          <w:szCs w:val="20"/>
        </w:rPr>
        <w:t>covid</w:t>
      </w:r>
      <w:proofErr w:type="spellEnd"/>
      <w:r w:rsidR="004B06BA">
        <w:rPr>
          <w:sz w:val="20"/>
          <w:szCs w:val="20"/>
        </w:rPr>
        <w:t xml:space="preserve"> cancellations</w:t>
      </w:r>
      <w:r w:rsidR="0077540B">
        <w:rPr>
          <w:sz w:val="20"/>
          <w:szCs w:val="20"/>
        </w:rPr>
        <w:t xml:space="preserve">. </w:t>
      </w:r>
      <w:r w:rsidR="004B06BA">
        <w:rPr>
          <w:sz w:val="20"/>
          <w:szCs w:val="20"/>
        </w:rPr>
        <w:t>28 students obtained 1</w:t>
      </w:r>
      <w:r w:rsidR="004B06BA">
        <w:rPr>
          <w:sz w:val="20"/>
          <w:szCs w:val="20"/>
          <w:vertAlign w:val="superscript"/>
        </w:rPr>
        <w:t>st</w:t>
      </w:r>
      <w:r w:rsidR="004B06BA">
        <w:rPr>
          <w:sz w:val="20"/>
          <w:szCs w:val="20"/>
        </w:rPr>
        <w:t xml:space="preserve"> Aid and CPR.  22 Students earned two credits in welding. However students were not yet afforded opportunities to test due to testing lab closure due to </w:t>
      </w:r>
      <w:proofErr w:type="spellStart"/>
      <w:r w:rsidR="004B06BA">
        <w:rPr>
          <w:sz w:val="20"/>
          <w:szCs w:val="20"/>
        </w:rPr>
        <w:t>Covid</w:t>
      </w:r>
      <w:proofErr w:type="spellEnd"/>
      <w:r w:rsidR="004B06BA">
        <w:rPr>
          <w:sz w:val="20"/>
          <w:szCs w:val="20"/>
        </w:rPr>
        <w:t xml:space="preserve"> 19.</w:t>
      </w:r>
    </w:p>
    <w:p w:rsidR="0077540B" w:rsidRDefault="0077540B" w:rsidP="0077540B">
      <w:pPr>
        <w:ind w:firstLine="720"/>
        <w:rPr>
          <w:sz w:val="20"/>
          <w:szCs w:val="20"/>
        </w:rPr>
      </w:pPr>
      <w:r>
        <w:rPr>
          <w:sz w:val="20"/>
          <w:szCs w:val="20"/>
        </w:rPr>
        <w:t xml:space="preserve"> </w:t>
      </w:r>
    </w:p>
    <w:p w:rsidR="0077540B" w:rsidRDefault="0077540B" w:rsidP="0077540B">
      <w:pPr>
        <w:ind w:firstLine="720"/>
        <w:jc w:val="center"/>
        <w:rPr>
          <w:sz w:val="20"/>
          <w:szCs w:val="20"/>
        </w:rPr>
      </w:pPr>
      <w:r>
        <w:rPr>
          <w:b/>
          <w:sz w:val="20"/>
          <w:szCs w:val="20"/>
        </w:rPr>
        <w:t>Industry Involvement</w:t>
      </w:r>
    </w:p>
    <w:p w:rsidR="0077540B" w:rsidRDefault="0077540B" w:rsidP="0077540B">
      <w:pPr>
        <w:ind w:firstLine="720"/>
        <w:rPr>
          <w:sz w:val="20"/>
          <w:szCs w:val="20"/>
        </w:rPr>
      </w:pPr>
      <w:r>
        <w:rPr>
          <w:sz w:val="20"/>
          <w:szCs w:val="20"/>
        </w:rPr>
        <w:t xml:space="preserve">The </w:t>
      </w:r>
      <w:r w:rsidR="004B06BA">
        <w:rPr>
          <w:sz w:val="20"/>
          <w:szCs w:val="20"/>
        </w:rPr>
        <w:t>Bechtel Corporation</w:t>
      </w:r>
      <w:r>
        <w:rPr>
          <w:sz w:val="20"/>
          <w:szCs w:val="20"/>
        </w:rPr>
        <w:t xml:space="preserve"> was most helpful to USA during the 20</w:t>
      </w:r>
      <w:r w:rsidR="00D05F2B">
        <w:rPr>
          <w:sz w:val="20"/>
          <w:szCs w:val="20"/>
        </w:rPr>
        <w:t>20</w:t>
      </w:r>
      <w:r w:rsidR="004B06BA">
        <w:rPr>
          <w:sz w:val="20"/>
          <w:szCs w:val="20"/>
        </w:rPr>
        <w:t>-202</w:t>
      </w:r>
      <w:r w:rsidR="00D05F2B">
        <w:rPr>
          <w:sz w:val="20"/>
          <w:szCs w:val="20"/>
        </w:rPr>
        <w:t>1</w:t>
      </w:r>
      <w:r>
        <w:rPr>
          <w:sz w:val="20"/>
          <w:szCs w:val="20"/>
        </w:rPr>
        <w:t xml:space="preserve"> school year</w:t>
      </w:r>
      <w:r w:rsidR="004B06BA">
        <w:rPr>
          <w:sz w:val="20"/>
          <w:szCs w:val="20"/>
        </w:rPr>
        <w:t xml:space="preserve">: donating major equipment to house a land surveillance class. One student received employment with Bechtel due to the program. </w:t>
      </w:r>
      <w:r>
        <w:rPr>
          <w:sz w:val="20"/>
          <w:szCs w:val="20"/>
        </w:rPr>
        <w:t xml:space="preserve">Students attended </w:t>
      </w:r>
      <w:r w:rsidR="00D05F2B">
        <w:rPr>
          <w:sz w:val="20"/>
          <w:szCs w:val="20"/>
        </w:rPr>
        <w:t xml:space="preserve">virtual </w:t>
      </w:r>
      <w:r>
        <w:rPr>
          <w:sz w:val="20"/>
          <w:szCs w:val="20"/>
        </w:rPr>
        <w:t xml:space="preserve">field trips to </w:t>
      </w:r>
      <w:r w:rsidR="004B06BA">
        <w:rPr>
          <w:sz w:val="20"/>
          <w:szCs w:val="20"/>
        </w:rPr>
        <w:t>Southfield Energy New Castle School of Trades offered an open house for their</w:t>
      </w:r>
      <w:r w:rsidR="00A63A5F">
        <w:rPr>
          <w:sz w:val="20"/>
          <w:szCs w:val="20"/>
        </w:rPr>
        <w:t xml:space="preserve"> </w:t>
      </w:r>
      <w:r w:rsidR="004B06BA">
        <w:rPr>
          <w:sz w:val="20"/>
          <w:szCs w:val="20"/>
        </w:rPr>
        <w:t xml:space="preserve">welding </w:t>
      </w:r>
      <w:r>
        <w:rPr>
          <w:sz w:val="20"/>
          <w:szCs w:val="20"/>
        </w:rPr>
        <w:t>program</w:t>
      </w:r>
      <w:r w:rsidR="00D05F2B">
        <w:rPr>
          <w:sz w:val="20"/>
          <w:szCs w:val="20"/>
        </w:rPr>
        <w:t xml:space="preserve"> however zero students passed their welding credentials exam</w:t>
      </w:r>
      <w:proofErr w:type="gramStart"/>
      <w:r w:rsidR="00D05F2B">
        <w:rPr>
          <w:sz w:val="20"/>
          <w:szCs w:val="20"/>
        </w:rPr>
        <w:t>.</w:t>
      </w:r>
      <w:bookmarkStart w:id="0" w:name="_GoBack"/>
      <w:bookmarkEnd w:id="0"/>
      <w:r>
        <w:rPr>
          <w:sz w:val="20"/>
          <w:szCs w:val="20"/>
        </w:rPr>
        <w:t>.</w:t>
      </w:r>
      <w:proofErr w:type="gramEnd"/>
      <w:r>
        <w:rPr>
          <w:sz w:val="20"/>
          <w:szCs w:val="20"/>
        </w:rPr>
        <w:t xml:space="preserve"> </w:t>
      </w:r>
    </w:p>
    <w:p w:rsidR="007A3B05" w:rsidRDefault="007A3B05" w:rsidP="007A3B05">
      <w:pPr>
        <w:jc w:val="center"/>
        <w:rPr>
          <w:b/>
          <w:sz w:val="32"/>
          <w:szCs w:val="32"/>
        </w:rPr>
      </w:pPr>
    </w:p>
    <w:p w:rsidR="00A63A5F" w:rsidRDefault="00A63A5F" w:rsidP="007A3B05">
      <w:pPr>
        <w:jc w:val="center"/>
        <w:rPr>
          <w:b/>
          <w:sz w:val="32"/>
          <w:szCs w:val="32"/>
        </w:rPr>
      </w:pPr>
    </w:p>
    <w:p w:rsidR="00A63A5F" w:rsidRDefault="00A63A5F" w:rsidP="007A3B05">
      <w:pPr>
        <w:jc w:val="center"/>
        <w:rPr>
          <w:b/>
          <w:sz w:val="32"/>
          <w:szCs w:val="32"/>
        </w:rPr>
      </w:pP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color w:val="000000" w:themeColor="text1"/>
          <w:kern w:val="24"/>
          <w:sz w:val="20"/>
          <w:szCs w:val="20"/>
        </w:rPr>
        <w:t>Ohio law requires that school submit a comprehensive plan separate that addresses governance, management,</w:t>
      </w:r>
      <w:proofErr w:type="gramStart"/>
      <w:r>
        <w:rPr>
          <w:rFonts w:asciiTheme="minorHAnsi" w:eastAsiaTheme="minorEastAsia" w:hAnsi="Century Gothic" w:cstheme="minorBidi"/>
          <w:color w:val="000000" w:themeColor="text1"/>
          <w:kern w:val="24"/>
          <w:sz w:val="20"/>
          <w:szCs w:val="20"/>
        </w:rPr>
        <w:t> </w:t>
      </w:r>
      <w:r>
        <w:rPr>
          <w:rFonts w:asciiTheme="minorHAnsi" w:eastAsiaTheme="minorEastAsia" w:hAnsi="Century Gothic" w:cstheme="minorBidi"/>
          <w:color w:val="000000" w:themeColor="text1"/>
          <w:kern w:val="24"/>
          <w:sz w:val="20"/>
          <w:szCs w:val="20"/>
        </w:rPr>
        <w:t xml:space="preserve"> educational</w:t>
      </w:r>
      <w:proofErr w:type="gramEnd"/>
      <w:r>
        <w:rPr>
          <w:rFonts w:asciiTheme="minorHAnsi" w:eastAsiaTheme="minorEastAsia" w:hAnsi="Century Gothic" w:cstheme="minorBidi"/>
          <w:color w:val="000000" w:themeColor="text1"/>
          <w:kern w:val="24"/>
          <w:sz w:val="20"/>
          <w:szCs w:val="20"/>
        </w:rPr>
        <w:t xml:space="preserve"> programs, and financial controls. The Ohio Department of Education, Office of Community Schools</w:t>
      </w:r>
      <w:proofErr w:type="gramStart"/>
      <w:r>
        <w:rPr>
          <w:rFonts w:asciiTheme="minorHAnsi" w:eastAsiaTheme="minorEastAsia" w:hAnsi="Century Gothic" w:cstheme="minorBidi"/>
          <w:color w:val="000000" w:themeColor="text1"/>
          <w:kern w:val="24"/>
          <w:sz w:val="20"/>
          <w:szCs w:val="20"/>
        </w:rPr>
        <w:t> </w:t>
      </w:r>
      <w:r>
        <w:rPr>
          <w:rFonts w:asciiTheme="minorHAnsi" w:eastAsiaTheme="minorEastAsia" w:hAnsi="Century Gothic" w:cstheme="minorBidi"/>
          <w:color w:val="000000" w:themeColor="text1"/>
          <w:kern w:val="24"/>
          <w:sz w:val="20"/>
          <w:szCs w:val="20"/>
        </w:rPr>
        <w:t xml:space="preserve"> which</w:t>
      </w:r>
      <w:proofErr w:type="gramEnd"/>
      <w:r>
        <w:rPr>
          <w:rFonts w:asciiTheme="minorHAnsi" w:eastAsiaTheme="minorEastAsia" w:hAnsi="Century Gothic" w:cstheme="minorBidi"/>
          <w:color w:val="000000" w:themeColor="text1"/>
          <w:kern w:val="24"/>
          <w:sz w:val="20"/>
          <w:szCs w:val="20"/>
        </w:rPr>
        <w:t xml:space="preserve"> evaluates school compliance is requiring that this be a separate board approved document that addresses</w:t>
      </w:r>
      <w:r>
        <w:rPr>
          <w:rFonts w:asciiTheme="minorHAnsi" w:eastAsiaTheme="minorEastAsia" w:hAnsi="Century Gothic" w:cstheme="minorBidi"/>
          <w:color w:val="000000" w:themeColor="text1"/>
          <w:kern w:val="24"/>
          <w:sz w:val="20"/>
          <w:szCs w:val="20"/>
        </w:rPr>
        <w:t> </w:t>
      </w:r>
      <w:r>
        <w:rPr>
          <w:rFonts w:asciiTheme="minorHAnsi" w:eastAsiaTheme="minorEastAsia" w:hAnsi="Century Gothic" w:cstheme="minorBidi"/>
          <w:color w:val="000000" w:themeColor="text1"/>
          <w:kern w:val="24"/>
          <w:sz w:val="20"/>
          <w:szCs w:val="20"/>
        </w:rPr>
        <w:t xml:space="preserve"> all areas.</w:t>
      </w:r>
      <w:r>
        <w:rPr>
          <w:rFonts w:asciiTheme="minorHAnsi" w:eastAsiaTheme="minorEastAsia" w:hAnsi="Century Gothic" w:cstheme="minorBidi"/>
          <w:color w:val="000000" w:themeColor="text1"/>
          <w:kern w:val="24"/>
          <w:sz w:val="20"/>
          <w:szCs w:val="20"/>
        </w:rPr>
        <w:t> </w:t>
      </w: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b/>
          <w:bCs/>
          <w:color w:val="000000" w:themeColor="text1"/>
          <w:kern w:val="24"/>
          <w:sz w:val="20"/>
          <w:szCs w:val="20"/>
        </w:rPr>
        <w:t>Compliance Requirements</w:t>
      </w:r>
      <w:r>
        <w:rPr>
          <w:rFonts w:asciiTheme="minorHAnsi" w:eastAsiaTheme="minorEastAsia" w:hAnsi="Century Gothic" w:cstheme="minorBidi"/>
          <w:b/>
          <w:bCs/>
          <w:color w:val="000000" w:themeColor="text1"/>
          <w:kern w:val="24"/>
          <w:sz w:val="20"/>
          <w:szCs w:val="20"/>
        </w:rPr>
        <w:t> </w:t>
      </w: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color w:val="000000" w:themeColor="text1"/>
          <w:kern w:val="24"/>
          <w:sz w:val="20"/>
          <w:szCs w:val="20"/>
        </w:rPr>
        <w:t>In compliance with ORC 3314.03(B), the school board must adopt a comprehensive plan which shall specify the</w:t>
      </w:r>
      <w:r>
        <w:rPr>
          <w:rFonts w:asciiTheme="minorHAnsi" w:eastAsiaTheme="minorEastAsia" w:hAnsi="Century Gothic" w:cstheme="minorBidi"/>
          <w:color w:val="000000" w:themeColor="text1"/>
          <w:kern w:val="24"/>
          <w:sz w:val="20"/>
          <w:szCs w:val="20"/>
        </w:rPr>
        <w:t> </w:t>
      </w:r>
      <w:r>
        <w:rPr>
          <w:rFonts w:asciiTheme="minorHAnsi" w:eastAsiaTheme="minorEastAsia" w:hAnsi="Century Gothic" w:cstheme="minorBidi"/>
          <w:color w:val="000000" w:themeColor="text1"/>
          <w:kern w:val="24"/>
          <w:sz w:val="20"/>
          <w:szCs w:val="20"/>
        </w:rPr>
        <w:t xml:space="preserve"> following:</w:t>
      </w:r>
      <w:r>
        <w:rPr>
          <w:rFonts w:asciiTheme="minorHAnsi" w:eastAsiaTheme="minorEastAsia" w:hAnsi="Century Gothic" w:cstheme="minorBidi"/>
          <w:color w:val="000000" w:themeColor="text1"/>
          <w:kern w:val="24"/>
          <w:sz w:val="20"/>
          <w:szCs w:val="20"/>
        </w:rPr>
        <w:t>  </w:t>
      </w: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color w:val="000000" w:themeColor="text1"/>
          <w:kern w:val="24"/>
          <w:sz w:val="20"/>
          <w:szCs w:val="20"/>
        </w:rPr>
        <w:t>(1) The process by which the governing authority of the school will be selected in the future; (2) The management and administration of the school;</w:t>
      </w:r>
      <w:r>
        <w:rPr>
          <w:rFonts w:asciiTheme="minorHAnsi" w:eastAsiaTheme="minorEastAsia" w:hAnsi="Century Gothic" w:cstheme="minorBidi"/>
          <w:color w:val="000000" w:themeColor="text1"/>
          <w:kern w:val="24"/>
          <w:sz w:val="20"/>
          <w:szCs w:val="20"/>
        </w:rPr>
        <w:t> </w:t>
      </w: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color w:val="000000" w:themeColor="text1"/>
          <w:kern w:val="24"/>
          <w:sz w:val="20"/>
          <w:szCs w:val="20"/>
        </w:rPr>
        <w:t>(3) The instructional program and educational philosophy of the school; and</w:t>
      </w:r>
      <w:r>
        <w:rPr>
          <w:rFonts w:asciiTheme="minorHAnsi" w:eastAsiaTheme="minorEastAsia" w:hAnsi="Century Gothic" w:cstheme="minorBidi"/>
          <w:color w:val="000000" w:themeColor="text1"/>
          <w:kern w:val="24"/>
          <w:sz w:val="20"/>
          <w:szCs w:val="20"/>
        </w:rPr>
        <w:t> </w:t>
      </w: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color w:val="000000" w:themeColor="text1"/>
          <w:kern w:val="24"/>
          <w:sz w:val="20"/>
          <w:szCs w:val="20"/>
        </w:rPr>
        <w:t>(4) All internal financial controls policies and procedures adopted by the governing authority of the school.</w:t>
      </w:r>
      <w:r>
        <w:rPr>
          <w:rFonts w:asciiTheme="minorHAnsi" w:eastAsiaTheme="minorEastAsia" w:hAnsi="Century Gothic" w:cstheme="minorBidi"/>
          <w:color w:val="000000" w:themeColor="text1"/>
          <w:kern w:val="24"/>
          <w:sz w:val="20"/>
          <w:szCs w:val="20"/>
        </w:rPr>
        <w:t> </w:t>
      </w: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b/>
          <w:bCs/>
          <w:color w:val="000000" w:themeColor="text1"/>
          <w:kern w:val="24"/>
          <w:sz w:val="20"/>
          <w:szCs w:val="20"/>
        </w:rPr>
        <w:t>Epicenter Evidence</w:t>
      </w:r>
      <w:r>
        <w:rPr>
          <w:rFonts w:asciiTheme="minorHAnsi" w:eastAsiaTheme="minorEastAsia" w:hAnsi="Century Gothic" w:cstheme="minorBidi"/>
          <w:b/>
          <w:bCs/>
          <w:color w:val="000000" w:themeColor="text1"/>
          <w:kern w:val="24"/>
          <w:sz w:val="20"/>
          <w:szCs w:val="20"/>
        </w:rPr>
        <w:t> </w:t>
      </w: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color w:val="000000" w:themeColor="text1"/>
          <w:kern w:val="24"/>
          <w:sz w:val="20"/>
          <w:szCs w:val="20"/>
        </w:rPr>
        <w:t>All schools must upload the following:</w:t>
      </w:r>
      <w:r>
        <w:rPr>
          <w:rFonts w:asciiTheme="minorHAnsi" w:eastAsiaTheme="minorEastAsia" w:hAnsi="Century Gothic" w:cstheme="minorBidi"/>
          <w:color w:val="000000" w:themeColor="text1"/>
          <w:kern w:val="24"/>
          <w:sz w:val="20"/>
          <w:szCs w:val="20"/>
        </w:rPr>
        <w:t> </w:t>
      </w: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color w:val="000000" w:themeColor="text1"/>
          <w:kern w:val="24"/>
          <w:sz w:val="20"/>
          <w:szCs w:val="20"/>
        </w:rPr>
        <w:t>•</w:t>
      </w:r>
      <w:r>
        <w:rPr>
          <w:rFonts w:asciiTheme="minorHAnsi" w:eastAsiaTheme="minorEastAsia" w:hAnsi="Century Gothic" w:cstheme="minorBidi"/>
          <w:color w:val="000000" w:themeColor="text1"/>
          <w:kern w:val="24"/>
          <w:sz w:val="20"/>
          <w:szCs w:val="20"/>
        </w:rPr>
        <w:t xml:space="preserve"> The school</w:t>
      </w:r>
      <w:r>
        <w:rPr>
          <w:rFonts w:asciiTheme="minorHAnsi" w:eastAsiaTheme="minorEastAsia" w:hAnsi="Century Gothic" w:cstheme="minorBidi"/>
          <w:color w:val="000000" w:themeColor="text1"/>
          <w:kern w:val="24"/>
          <w:sz w:val="20"/>
          <w:szCs w:val="20"/>
        </w:rPr>
        <w:t>’</w:t>
      </w:r>
      <w:r>
        <w:rPr>
          <w:rFonts w:asciiTheme="minorHAnsi" w:eastAsiaTheme="minorEastAsia" w:hAnsi="Century Gothic" w:cstheme="minorBidi"/>
          <w:color w:val="000000" w:themeColor="text1"/>
          <w:kern w:val="24"/>
          <w:sz w:val="20"/>
          <w:szCs w:val="20"/>
        </w:rPr>
        <w:t>s comprehensive plan that addresses all areas referenced above, by including: 1. How the governing authority will be selected in the future may be written up specifically to address</w:t>
      </w:r>
      <w:proofErr w:type="gramStart"/>
      <w:r>
        <w:rPr>
          <w:rFonts w:asciiTheme="minorHAnsi" w:eastAsiaTheme="minorEastAsia" w:hAnsi="Century Gothic" w:cstheme="minorBidi"/>
          <w:color w:val="000000" w:themeColor="text1"/>
          <w:kern w:val="24"/>
          <w:sz w:val="20"/>
          <w:szCs w:val="20"/>
        </w:rPr>
        <w:t> </w:t>
      </w:r>
      <w:r>
        <w:rPr>
          <w:rFonts w:asciiTheme="minorHAnsi" w:eastAsiaTheme="minorEastAsia" w:hAnsi="Century Gothic" w:cstheme="minorBidi"/>
          <w:color w:val="000000" w:themeColor="text1"/>
          <w:kern w:val="24"/>
          <w:sz w:val="20"/>
          <w:szCs w:val="20"/>
        </w:rPr>
        <w:t xml:space="preserve"> the</w:t>
      </w:r>
      <w:proofErr w:type="gramEnd"/>
      <w:r>
        <w:rPr>
          <w:rFonts w:asciiTheme="minorHAnsi" w:eastAsiaTheme="minorEastAsia" w:hAnsi="Century Gothic" w:cstheme="minorBidi"/>
          <w:color w:val="000000" w:themeColor="text1"/>
          <w:kern w:val="24"/>
          <w:sz w:val="20"/>
          <w:szCs w:val="20"/>
        </w:rPr>
        <w:t xml:space="preserve"> requirement or the school may have this information documented in the bylaws, governing</w:t>
      </w:r>
      <w:r>
        <w:rPr>
          <w:rFonts w:asciiTheme="minorHAnsi" w:eastAsiaTheme="minorEastAsia" w:hAnsi="Century Gothic" w:cstheme="minorBidi"/>
          <w:color w:val="000000" w:themeColor="text1"/>
          <w:kern w:val="24"/>
          <w:sz w:val="20"/>
          <w:szCs w:val="20"/>
        </w:rPr>
        <w:t> </w:t>
      </w:r>
      <w:r>
        <w:rPr>
          <w:rFonts w:asciiTheme="minorHAnsi" w:eastAsiaTheme="minorEastAsia" w:hAnsi="Century Gothic" w:cstheme="minorBidi"/>
          <w:color w:val="000000" w:themeColor="text1"/>
          <w:kern w:val="24"/>
          <w:sz w:val="20"/>
          <w:szCs w:val="20"/>
        </w:rPr>
        <w:t xml:space="preserve"> authority strategic plan or perhaps a board recruitment and retention plan.</w:t>
      </w:r>
      <w:r>
        <w:rPr>
          <w:rFonts w:asciiTheme="minorHAnsi" w:eastAsiaTheme="minorEastAsia" w:hAnsi="Century Gothic" w:cstheme="minorBidi"/>
          <w:color w:val="000000" w:themeColor="text1"/>
          <w:kern w:val="24"/>
          <w:sz w:val="20"/>
          <w:szCs w:val="20"/>
        </w:rPr>
        <w:t>  </w:t>
      </w: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color w:val="000000" w:themeColor="text1"/>
          <w:kern w:val="24"/>
          <w:sz w:val="20"/>
          <w:szCs w:val="20"/>
        </w:rPr>
        <w:t>2. Detail on the management and administration of the school may be written up specifically to</w:t>
      </w:r>
      <w:proofErr w:type="gramStart"/>
      <w:r>
        <w:rPr>
          <w:rFonts w:asciiTheme="minorHAnsi" w:eastAsiaTheme="minorEastAsia" w:hAnsi="Century Gothic" w:cstheme="minorBidi"/>
          <w:color w:val="000000" w:themeColor="text1"/>
          <w:kern w:val="24"/>
          <w:sz w:val="20"/>
          <w:szCs w:val="20"/>
        </w:rPr>
        <w:t> </w:t>
      </w:r>
      <w:r>
        <w:rPr>
          <w:rFonts w:asciiTheme="minorHAnsi" w:eastAsiaTheme="minorEastAsia" w:hAnsi="Century Gothic" w:cstheme="minorBidi"/>
          <w:color w:val="000000" w:themeColor="text1"/>
          <w:kern w:val="24"/>
          <w:sz w:val="20"/>
          <w:szCs w:val="20"/>
        </w:rPr>
        <w:t xml:space="preserve"> address</w:t>
      </w:r>
      <w:proofErr w:type="gramEnd"/>
      <w:r>
        <w:rPr>
          <w:rFonts w:asciiTheme="minorHAnsi" w:eastAsiaTheme="minorEastAsia" w:hAnsi="Century Gothic" w:cstheme="minorBidi"/>
          <w:color w:val="000000" w:themeColor="text1"/>
          <w:kern w:val="24"/>
          <w:sz w:val="20"/>
          <w:szCs w:val="20"/>
        </w:rPr>
        <w:t xml:space="preserve"> the requirement, or the school may find such in the EMO/CMO management contract or</w:t>
      </w:r>
      <w:r>
        <w:rPr>
          <w:rFonts w:asciiTheme="minorHAnsi" w:eastAsiaTheme="minorEastAsia" w:hAnsi="Century Gothic" w:cstheme="minorBidi"/>
          <w:color w:val="000000" w:themeColor="text1"/>
          <w:kern w:val="24"/>
          <w:sz w:val="20"/>
          <w:szCs w:val="20"/>
        </w:rPr>
        <w:t> </w:t>
      </w:r>
      <w:r>
        <w:rPr>
          <w:rFonts w:asciiTheme="minorHAnsi" w:eastAsiaTheme="minorEastAsia" w:hAnsi="Century Gothic" w:cstheme="minorBidi"/>
          <w:color w:val="000000" w:themeColor="text1"/>
          <w:kern w:val="24"/>
          <w:sz w:val="20"/>
          <w:szCs w:val="20"/>
        </w:rPr>
        <w:t xml:space="preserve"> such may be pulled from the community school contract if self-management is described.</w:t>
      </w:r>
      <w:r>
        <w:rPr>
          <w:rFonts w:asciiTheme="minorHAnsi" w:eastAsiaTheme="minorEastAsia" w:hAnsi="Century Gothic" w:cstheme="minorBidi"/>
          <w:color w:val="000000" w:themeColor="text1"/>
          <w:kern w:val="24"/>
          <w:sz w:val="20"/>
          <w:szCs w:val="20"/>
        </w:rPr>
        <w:t>  </w:t>
      </w: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color w:val="000000" w:themeColor="text1"/>
          <w:kern w:val="24"/>
          <w:sz w:val="20"/>
          <w:szCs w:val="20"/>
        </w:rPr>
        <w:t>3. The instructional program and educational philosophy may be written up specifically or included</w:t>
      </w:r>
      <w:proofErr w:type="gramStart"/>
      <w:r>
        <w:rPr>
          <w:rFonts w:asciiTheme="minorHAnsi" w:eastAsiaTheme="minorEastAsia" w:hAnsi="Century Gothic" w:cstheme="minorBidi"/>
          <w:color w:val="000000" w:themeColor="text1"/>
          <w:kern w:val="24"/>
          <w:sz w:val="20"/>
          <w:szCs w:val="20"/>
        </w:rPr>
        <w:t> </w:t>
      </w:r>
      <w:r>
        <w:rPr>
          <w:rFonts w:asciiTheme="minorHAnsi" w:eastAsiaTheme="minorEastAsia" w:hAnsi="Century Gothic" w:cstheme="minorBidi"/>
          <w:color w:val="000000" w:themeColor="text1"/>
          <w:kern w:val="24"/>
          <w:sz w:val="20"/>
          <w:szCs w:val="20"/>
        </w:rPr>
        <w:t xml:space="preserve"> as</w:t>
      </w:r>
      <w:proofErr w:type="gramEnd"/>
      <w:r>
        <w:rPr>
          <w:rFonts w:asciiTheme="minorHAnsi" w:eastAsiaTheme="minorEastAsia" w:hAnsi="Century Gothic" w:cstheme="minorBidi"/>
          <w:color w:val="000000" w:themeColor="text1"/>
          <w:kern w:val="24"/>
          <w:sz w:val="20"/>
          <w:szCs w:val="20"/>
        </w:rPr>
        <w:t xml:space="preserve"> the community school education plan.</w:t>
      </w:r>
      <w:r>
        <w:rPr>
          <w:rFonts w:asciiTheme="minorHAnsi" w:eastAsiaTheme="minorEastAsia" w:hAnsi="Century Gothic" w:cstheme="minorBidi"/>
          <w:color w:val="000000" w:themeColor="text1"/>
          <w:kern w:val="24"/>
          <w:sz w:val="20"/>
          <w:szCs w:val="20"/>
        </w:rPr>
        <w:t> </w:t>
      </w: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color w:val="000000" w:themeColor="text1"/>
          <w:kern w:val="24"/>
          <w:sz w:val="20"/>
          <w:szCs w:val="20"/>
        </w:rPr>
        <w:t>4. The internal fiscal controls policies and procedures should be provided as board approved.</w:t>
      </w:r>
      <w:r>
        <w:rPr>
          <w:rFonts w:asciiTheme="minorHAnsi" w:eastAsiaTheme="minorEastAsia" w:hAnsi="Century Gothic" w:cstheme="minorBidi"/>
          <w:color w:val="000000" w:themeColor="text1"/>
          <w:kern w:val="24"/>
          <w:sz w:val="20"/>
          <w:szCs w:val="20"/>
        </w:rPr>
        <w:t>  </w:t>
      </w: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color w:val="000000" w:themeColor="text1"/>
          <w:kern w:val="24"/>
          <w:sz w:val="20"/>
          <w:szCs w:val="20"/>
        </w:rPr>
        <w:t>•</w:t>
      </w:r>
      <w:r>
        <w:rPr>
          <w:rFonts w:asciiTheme="minorHAnsi" w:eastAsiaTheme="minorEastAsia" w:hAnsi="Century Gothic" w:cstheme="minorBidi"/>
          <w:color w:val="000000" w:themeColor="text1"/>
          <w:kern w:val="24"/>
          <w:sz w:val="20"/>
          <w:szCs w:val="20"/>
        </w:rPr>
        <w:t xml:space="preserve"> The board should adopt all these components together to complete the School Comprehensive Plan and such</w:t>
      </w:r>
      <w:proofErr w:type="gramStart"/>
      <w:r>
        <w:rPr>
          <w:rFonts w:asciiTheme="minorHAnsi" w:eastAsiaTheme="minorEastAsia" w:hAnsi="Century Gothic" w:cstheme="minorBidi"/>
          <w:color w:val="000000" w:themeColor="text1"/>
          <w:kern w:val="24"/>
          <w:sz w:val="20"/>
          <w:szCs w:val="20"/>
        </w:rPr>
        <w:t> </w:t>
      </w:r>
      <w:r>
        <w:rPr>
          <w:rFonts w:asciiTheme="minorHAnsi" w:eastAsiaTheme="minorEastAsia" w:hAnsi="Century Gothic" w:cstheme="minorBidi"/>
          <w:color w:val="000000" w:themeColor="text1"/>
          <w:kern w:val="24"/>
          <w:sz w:val="20"/>
          <w:szCs w:val="20"/>
        </w:rPr>
        <w:t xml:space="preserve"> resolution</w:t>
      </w:r>
      <w:proofErr w:type="gramEnd"/>
      <w:r>
        <w:rPr>
          <w:rFonts w:asciiTheme="minorHAnsi" w:eastAsiaTheme="minorEastAsia" w:hAnsi="Century Gothic" w:cstheme="minorBidi"/>
          <w:color w:val="000000" w:themeColor="text1"/>
          <w:kern w:val="24"/>
          <w:sz w:val="20"/>
          <w:szCs w:val="20"/>
        </w:rPr>
        <w:t xml:space="preserve"> or minutes including the resolution must be uploaded as well.</w:t>
      </w:r>
      <w:r>
        <w:rPr>
          <w:rFonts w:asciiTheme="minorHAnsi" w:eastAsiaTheme="minorEastAsia" w:hAnsi="Century Gothic" w:cstheme="minorBidi"/>
          <w:color w:val="000000" w:themeColor="text1"/>
          <w:kern w:val="24"/>
          <w:sz w:val="20"/>
          <w:szCs w:val="20"/>
        </w:rPr>
        <w:t>  </w:t>
      </w: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color w:val="000000" w:themeColor="text1"/>
          <w:kern w:val="24"/>
          <w:sz w:val="20"/>
          <w:szCs w:val="20"/>
        </w:rPr>
        <w:t>Note: Consider using the "</w:t>
      </w:r>
      <w:r>
        <w:rPr>
          <w:rFonts w:asciiTheme="minorHAnsi" w:eastAsiaTheme="minorEastAsia" w:hAnsi="Century Gothic" w:cstheme="minorBidi"/>
          <w:b/>
          <w:bCs/>
          <w:color w:val="000000" w:themeColor="text1"/>
          <w:kern w:val="24"/>
          <w:sz w:val="20"/>
          <w:szCs w:val="20"/>
        </w:rPr>
        <w:t>Previously Uploaded File</w:t>
      </w:r>
      <w:r>
        <w:rPr>
          <w:rFonts w:asciiTheme="minorHAnsi" w:eastAsiaTheme="minorEastAsia" w:hAnsi="Century Gothic" w:cstheme="minorBidi"/>
          <w:color w:val="000000" w:themeColor="text1"/>
          <w:kern w:val="24"/>
          <w:sz w:val="20"/>
          <w:szCs w:val="20"/>
        </w:rPr>
        <w:t xml:space="preserve">" button that allows users to </w:t>
      </w:r>
      <w:r>
        <w:rPr>
          <w:rFonts w:asciiTheme="minorHAnsi" w:eastAsiaTheme="minorEastAsia" w:hAnsi="Century Gothic" w:cstheme="minorBidi"/>
          <w:b/>
          <w:bCs/>
          <w:i/>
          <w:iCs/>
          <w:color w:val="000000" w:themeColor="text1"/>
          <w:kern w:val="24"/>
          <w:sz w:val="20"/>
          <w:szCs w:val="20"/>
        </w:rPr>
        <w:t xml:space="preserve">reuse </w:t>
      </w:r>
      <w:r>
        <w:rPr>
          <w:rFonts w:asciiTheme="minorHAnsi" w:eastAsiaTheme="minorEastAsia" w:hAnsi="Century Gothic" w:cstheme="minorBidi"/>
          <w:color w:val="000000" w:themeColor="text1"/>
          <w:kern w:val="24"/>
          <w:sz w:val="20"/>
          <w:szCs w:val="20"/>
        </w:rPr>
        <w:t>documents from the prior</w:t>
      </w:r>
      <w:r>
        <w:rPr>
          <w:rFonts w:asciiTheme="minorHAnsi" w:eastAsiaTheme="minorEastAsia" w:hAnsi="Century Gothic" w:cstheme="minorBidi"/>
          <w:color w:val="000000" w:themeColor="text1"/>
          <w:kern w:val="24"/>
          <w:sz w:val="20"/>
          <w:szCs w:val="20"/>
        </w:rPr>
        <w:t> </w:t>
      </w:r>
      <w:r>
        <w:rPr>
          <w:rFonts w:asciiTheme="minorHAnsi" w:eastAsiaTheme="minorEastAsia" w:hAnsi="Century Gothic" w:cstheme="minorBidi"/>
          <w:color w:val="000000" w:themeColor="text1"/>
          <w:kern w:val="24"/>
          <w:sz w:val="20"/>
          <w:szCs w:val="20"/>
        </w:rPr>
        <w:t xml:space="preserve"> submission, </w:t>
      </w:r>
      <w:r>
        <w:rPr>
          <w:rFonts w:asciiTheme="minorHAnsi" w:eastAsiaTheme="minorEastAsia" w:hAnsi="Century Gothic" w:cstheme="minorBidi"/>
          <w:b/>
          <w:bCs/>
          <w:color w:val="000000" w:themeColor="text1"/>
          <w:kern w:val="24"/>
          <w:sz w:val="20"/>
          <w:szCs w:val="20"/>
          <w:u w:val="single"/>
        </w:rPr>
        <w:t>IF</w:t>
      </w:r>
      <w:r>
        <w:rPr>
          <w:rFonts w:asciiTheme="minorHAnsi" w:eastAsiaTheme="minorEastAsia" w:hAnsi="Century Gothic" w:cstheme="minorBidi"/>
          <w:color w:val="000000" w:themeColor="text1"/>
          <w:kern w:val="24"/>
          <w:sz w:val="20"/>
          <w:szCs w:val="20"/>
        </w:rPr>
        <w:t>:</w:t>
      </w:r>
      <w:r>
        <w:rPr>
          <w:rFonts w:asciiTheme="minorHAnsi" w:eastAsiaTheme="minorEastAsia" w:hAnsi="Century Gothic" w:cstheme="minorBidi"/>
          <w:color w:val="000000" w:themeColor="text1"/>
          <w:kern w:val="24"/>
          <w:sz w:val="20"/>
          <w:szCs w:val="20"/>
        </w:rPr>
        <w:t> </w:t>
      </w: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color w:val="000000" w:themeColor="text1"/>
          <w:kern w:val="24"/>
          <w:sz w:val="20"/>
          <w:szCs w:val="20"/>
        </w:rPr>
        <w:t>1. policy has not changed since it was last submitted &amp; approved by the sponsor,</w:t>
      </w:r>
      <w:r>
        <w:rPr>
          <w:rFonts w:asciiTheme="minorHAnsi" w:eastAsiaTheme="minorEastAsia" w:hAnsi="Century Gothic" w:cstheme="minorBidi"/>
          <w:color w:val="000000" w:themeColor="text1"/>
          <w:kern w:val="24"/>
          <w:sz w:val="20"/>
          <w:szCs w:val="20"/>
        </w:rPr>
        <w:t> </w:t>
      </w: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color w:val="000000" w:themeColor="text1"/>
          <w:kern w:val="24"/>
          <w:sz w:val="20"/>
          <w:szCs w:val="20"/>
        </w:rPr>
        <w:t xml:space="preserve">2. </w:t>
      </w:r>
      <w:proofErr w:type="gramStart"/>
      <w:r>
        <w:rPr>
          <w:rFonts w:asciiTheme="minorHAnsi" w:eastAsiaTheme="minorEastAsia" w:hAnsi="Century Gothic" w:cstheme="minorBidi"/>
          <w:color w:val="000000" w:themeColor="text1"/>
          <w:kern w:val="24"/>
          <w:sz w:val="20"/>
          <w:szCs w:val="20"/>
        </w:rPr>
        <w:t>policy</w:t>
      </w:r>
      <w:proofErr w:type="gramEnd"/>
      <w:r>
        <w:rPr>
          <w:rFonts w:asciiTheme="minorHAnsi" w:eastAsiaTheme="minorEastAsia" w:hAnsi="Century Gothic" w:cstheme="minorBidi"/>
          <w:color w:val="000000" w:themeColor="text1"/>
          <w:kern w:val="24"/>
          <w:sz w:val="20"/>
          <w:szCs w:val="20"/>
        </w:rPr>
        <w:t xml:space="preserve"> does not require editing per any legislative changes or sponsor expectations.</w:t>
      </w:r>
      <w:r>
        <w:rPr>
          <w:rFonts w:asciiTheme="minorHAnsi" w:eastAsiaTheme="minorEastAsia" w:hAnsi="Century Gothic" w:cstheme="minorBidi"/>
          <w:color w:val="000000" w:themeColor="text1"/>
          <w:kern w:val="24"/>
          <w:sz w:val="20"/>
          <w:szCs w:val="20"/>
        </w:rPr>
        <w:t> </w:t>
      </w: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color w:val="000000" w:themeColor="text1"/>
          <w:kern w:val="24"/>
          <w:sz w:val="20"/>
          <w:szCs w:val="20"/>
        </w:rPr>
        <w:t>Caveat: Review all documentation uploaded to the task to ensure it meets the current task instructions before</w:t>
      </w:r>
      <w:proofErr w:type="gramStart"/>
      <w:r>
        <w:rPr>
          <w:rFonts w:asciiTheme="minorHAnsi" w:eastAsiaTheme="minorEastAsia" w:hAnsi="Century Gothic" w:cstheme="minorBidi"/>
          <w:color w:val="000000" w:themeColor="text1"/>
          <w:kern w:val="24"/>
          <w:sz w:val="20"/>
          <w:szCs w:val="20"/>
        </w:rPr>
        <w:t> </w:t>
      </w:r>
      <w:r>
        <w:rPr>
          <w:rFonts w:asciiTheme="minorHAnsi" w:eastAsiaTheme="minorEastAsia" w:hAnsi="Century Gothic" w:cstheme="minorBidi"/>
          <w:color w:val="000000" w:themeColor="text1"/>
          <w:kern w:val="24"/>
          <w:sz w:val="20"/>
          <w:szCs w:val="20"/>
        </w:rPr>
        <w:t xml:space="preserve"> submitting</w:t>
      </w:r>
      <w:proofErr w:type="gramEnd"/>
      <w:r>
        <w:rPr>
          <w:rFonts w:asciiTheme="minorHAnsi" w:eastAsiaTheme="minorEastAsia" w:hAnsi="Century Gothic" w:cstheme="minorBidi"/>
          <w:color w:val="000000" w:themeColor="text1"/>
          <w:kern w:val="24"/>
          <w:sz w:val="20"/>
          <w:szCs w:val="20"/>
        </w:rPr>
        <w:t>.</w:t>
      </w:r>
    </w:p>
    <w:p w:rsidR="00A63A5F" w:rsidRDefault="00A63A5F" w:rsidP="00A63A5F">
      <w:pPr>
        <w:pStyle w:val="ListParagraph"/>
        <w:numPr>
          <w:ilvl w:val="0"/>
          <w:numId w:val="3"/>
        </w:numPr>
        <w:spacing w:line="216" w:lineRule="auto"/>
        <w:rPr>
          <w:sz w:val="20"/>
        </w:rPr>
      </w:pPr>
      <w:r>
        <w:rPr>
          <w:rFonts w:asciiTheme="minorHAnsi" w:eastAsiaTheme="minorEastAsia" w:hAnsi="Century Gothic" w:cstheme="minorBidi"/>
          <w:color w:val="000000" w:themeColor="text1"/>
          <w:kern w:val="24"/>
          <w:sz w:val="20"/>
          <w:szCs w:val="20"/>
        </w:rPr>
        <w:t xml:space="preserve">662 Comprehensive Plan Revised December 15, 2019 </w:t>
      </w:r>
    </w:p>
    <w:p w:rsidR="00A63A5F" w:rsidRDefault="00A63A5F" w:rsidP="007A3B05">
      <w:pPr>
        <w:jc w:val="center"/>
        <w:rPr>
          <w:b/>
          <w:sz w:val="32"/>
          <w:szCs w:val="32"/>
        </w:rPr>
      </w:pPr>
    </w:p>
    <w:sectPr w:rsidR="00A63A5F" w:rsidSect="003D7D7B">
      <w:headerReference w:type="default" r:id="rId8"/>
      <w:footerReference w:type="default" r:id="rId9"/>
      <w:pgSz w:w="12240" w:h="15840" w:code="1"/>
      <w:pgMar w:top="720" w:right="1008" w:bottom="720" w:left="1008"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7E" w:rsidRDefault="00D4207E">
      <w:r>
        <w:separator/>
      </w:r>
    </w:p>
  </w:endnote>
  <w:endnote w:type="continuationSeparator" w:id="0">
    <w:p w:rsidR="00D4207E" w:rsidRDefault="00D4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DEC" w:rsidRDefault="00821DEC" w:rsidP="00D75247">
    <w:pPr>
      <w:pStyle w:val="Footer"/>
      <w:pBdr>
        <w:top w:val="single" w:sz="4" w:space="1" w:color="auto"/>
      </w:pBdr>
      <w:jc w:val="center"/>
      <w:rPr>
        <w:b/>
        <w:color w:val="1F497D"/>
        <w:sz w:val="20"/>
        <w:szCs w:val="20"/>
      </w:rPr>
    </w:pPr>
    <w:r>
      <w:rPr>
        <w:b/>
        <w:color w:val="1F497D"/>
        <w:sz w:val="20"/>
        <w:szCs w:val="20"/>
      </w:rPr>
      <w:t>Southern</w:t>
    </w:r>
    <w:r w:rsidR="009E19ED">
      <w:rPr>
        <w:b/>
        <w:color w:val="1F497D"/>
        <w:sz w:val="20"/>
        <w:szCs w:val="20"/>
      </w:rPr>
      <w:t xml:space="preserve"> Office:  Phone:  </w:t>
    </w:r>
    <w:r>
      <w:rPr>
        <w:b/>
        <w:color w:val="1F497D"/>
        <w:sz w:val="20"/>
        <w:szCs w:val="20"/>
      </w:rPr>
      <w:t>330-679-2305 x4054</w:t>
    </w:r>
    <w:r w:rsidR="009E19ED">
      <w:rPr>
        <w:b/>
        <w:color w:val="1F497D"/>
        <w:sz w:val="20"/>
        <w:szCs w:val="20"/>
      </w:rPr>
      <w:t xml:space="preserve">     </w:t>
    </w:r>
    <w:r w:rsidR="009E19ED" w:rsidRPr="00D75247">
      <w:rPr>
        <w:b/>
        <w:color w:val="1F497D"/>
        <w:sz w:val="20"/>
        <w:szCs w:val="20"/>
      </w:rPr>
      <w:t xml:space="preserve">Fax: </w:t>
    </w:r>
    <w:r>
      <w:rPr>
        <w:b/>
        <w:color w:val="1F497D"/>
        <w:sz w:val="20"/>
        <w:szCs w:val="20"/>
      </w:rPr>
      <w:t>330-679-3005</w:t>
    </w:r>
    <w:r w:rsidR="009E19ED">
      <w:rPr>
        <w:b/>
        <w:color w:val="1F497D"/>
        <w:sz w:val="20"/>
        <w:szCs w:val="20"/>
      </w:rPr>
      <w:t xml:space="preserve">     </w:t>
    </w:r>
    <w:r w:rsidR="009E19ED" w:rsidRPr="00D75247">
      <w:rPr>
        <w:b/>
        <w:color w:val="1F497D"/>
        <w:sz w:val="20"/>
        <w:szCs w:val="20"/>
      </w:rPr>
      <w:t>email:</w:t>
    </w:r>
    <w:r>
      <w:rPr>
        <w:b/>
        <w:color w:val="1F497D"/>
        <w:sz w:val="20"/>
        <w:szCs w:val="20"/>
      </w:rPr>
      <w:t xml:space="preserve"> bill.watson@omeresa.net</w:t>
    </w:r>
    <w:r w:rsidR="009E19ED">
      <w:rPr>
        <w:b/>
        <w:color w:val="1F497D"/>
        <w:sz w:val="20"/>
        <w:szCs w:val="20"/>
      </w:rPr>
      <w:t xml:space="preserve">  </w:t>
    </w:r>
  </w:p>
  <w:p w:rsidR="009E19ED" w:rsidRPr="00D75247" w:rsidRDefault="00821DEC" w:rsidP="00D75247">
    <w:pPr>
      <w:pStyle w:val="Footer"/>
      <w:pBdr>
        <w:top w:val="single" w:sz="4" w:space="1" w:color="auto"/>
      </w:pBdr>
      <w:jc w:val="center"/>
      <w:rPr>
        <w:b/>
        <w:color w:val="1F497D"/>
        <w:sz w:val="20"/>
        <w:szCs w:val="20"/>
      </w:rPr>
    </w:pPr>
    <w:proofErr w:type="gramStart"/>
    <w:r>
      <w:rPr>
        <w:b/>
        <w:color w:val="1F497D"/>
        <w:sz w:val="20"/>
        <w:szCs w:val="20"/>
      </w:rPr>
      <w:t>web</w:t>
    </w:r>
    <w:proofErr w:type="gramEnd"/>
    <w:r>
      <w:rPr>
        <w:b/>
        <w:color w:val="1F497D"/>
        <w:sz w:val="20"/>
        <w:szCs w:val="20"/>
      </w:rPr>
      <w:t>: www.uticashaleschool</w:t>
    </w:r>
    <w:r w:rsidR="009E19ED" w:rsidRPr="00D75247">
      <w:rPr>
        <w:b/>
        <w:color w:val="1F497D"/>
        <w:sz w:val="20"/>
        <w:szCs w:val="20"/>
      </w:rPr>
      <w:t>.com</w:t>
    </w:r>
  </w:p>
  <w:p w:rsidR="009E19ED" w:rsidRDefault="009E19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7E" w:rsidRDefault="00D4207E">
      <w:r>
        <w:separator/>
      </w:r>
    </w:p>
  </w:footnote>
  <w:footnote w:type="continuationSeparator" w:id="0">
    <w:p w:rsidR="00D4207E" w:rsidRDefault="00D42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9ED" w:rsidRPr="00996DEF" w:rsidRDefault="00821DEC" w:rsidP="002D3342">
    <w:pPr>
      <w:pStyle w:val="Header"/>
      <w:keepLines/>
      <w:rPr>
        <w:color w:val="1F497D"/>
        <w:sz w:val="56"/>
        <w:szCs w:val="56"/>
      </w:rPr>
    </w:pPr>
    <w:r>
      <w:rPr>
        <w:color w:val="1F497D"/>
        <w:sz w:val="56"/>
        <w:szCs w:val="56"/>
      </w:rPr>
      <w:t>Utica Shale Academy</w:t>
    </w:r>
  </w:p>
  <w:p w:rsidR="009E19ED" w:rsidRPr="00996DEF" w:rsidRDefault="00D4207E" w:rsidP="002D3342">
    <w:pPr>
      <w:pStyle w:val="Header"/>
      <w:keepLines/>
      <w:jc w:val="right"/>
      <w:rPr>
        <w:b/>
        <w:i/>
        <w:color w:val="1F497D"/>
      </w:rPr>
    </w:pPr>
    <w:r>
      <w:rPr>
        <w:b/>
        <w:i/>
        <w:noProof/>
        <w:color w:val="1F497D"/>
      </w:rPr>
      <w:pict>
        <v:rect id="_x0000_i1025" style="width:223.5pt;height:.05pt" o:hralign="center" o:hrstd="t" o:hrnoshade="t" o:hr="t" fillcolor="#1f497d" stroked="f"/>
      </w:pict>
    </w:r>
  </w:p>
  <w:p w:rsidR="009E19ED" w:rsidRPr="00996DEF" w:rsidRDefault="00D05F2B" w:rsidP="002D3342">
    <w:pPr>
      <w:pStyle w:val="Header"/>
      <w:keepLines/>
      <w:jc w:val="right"/>
      <w:rPr>
        <w:b/>
        <w:i/>
        <w:color w:val="1F497D"/>
      </w:rPr>
    </w:pPr>
    <w:r>
      <w:rPr>
        <w:b/>
        <w:i/>
        <w:color w:val="1F497D"/>
      </w:rPr>
      <w:t xml:space="preserve">70 </w:t>
    </w:r>
    <w:proofErr w:type="gramStart"/>
    <w:r>
      <w:rPr>
        <w:b/>
        <w:i/>
        <w:color w:val="1F497D"/>
      </w:rPr>
      <w:t>E  Main</w:t>
    </w:r>
    <w:proofErr w:type="gramEnd"/>
    <w:r>
      <w:rPr>
        <w:b/>
        <w:i/>
        <w:color w:val="1F497D"/>
      </w:rPr>
      <w:t xml:space="preserve"> St, </w:t>
    </w:r>
    <w:r w:rsidR="00821DEC">
      <w:rPr>
        <w:b/>
        <w:i/>
        <w:color w:val="1F497D"/>
      </w:rPr>
      <w:t xml:space="preserve"> </w:t>
    </w:r>
    <w:proofErr w:type="spellStart"/>
    <w:r w:rsidR="00821DEC">
      <w:rPr>
        <w:b/>
        <w:i/>
        <w:color w:val="1F497D"/>
      </w:rPr>
      <w:t>Salineville</w:t>
    </w:r>
    <w:proofErr w:type="spellEnd"/>
    <w:r w:rsidR="00821DEC">
      <w:rPr>
        <w:b/>
        <w:i/>
        <w:color w:val="1F497D"/>
      </w:rPr>
      <w:t xml:space="preserve"> Oh 43945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85A96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CD4605"/>
    <w:multiLevelType w:val="hybridMultilevel"/>
    <w:tmpl w:val="9A76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7B3277"/>
    <w:multiLevelType w:val="hybridMultilevel"/>
    <w:tmpl w:val="79644EF6"/>
    <w:lvl w:ilvl="0" w:tplc="A920AB58">
      <w:start w:val="1"/>
      <w:numFmt w:val="bullet"/>
      <w:lvlText w:val="•"/>
      <w:lvlJc w:val="left"/>
      <w:pPr>
        <w:tabs>
          <w:tab w:val="num" w:pos="720"/>
        </w:tabs>
        <w:ind w:left="720" w:hanging="360"/>
      </w:pPr>
      <w:rPr>
        <w:rFonts w:ascii="Arial" w:hAnsi="Arial" w:hint="default"/>
      </w:rPr>
    </w:lvl>
    <w:lvl w:ilvl="1" w:tplc="FAC62ACC" w:tentative="1">
      <w:start w:val="1"/>
      <w:numFmt w:val="bullet"/>
      <w:lvlText w:val="•"/>
      <w:lvlJc w:val="left"/>
      <w:pPr>
        <w:tabs>
          <w:tab w:val="num" w:pos="1440"/>
        </w:tabs>
        <w:ind w:left="1440" w:hanging="360"/>
      </w:pPr>
      <w:rPr>
        <w:rFonts w:ascii="Arial" w:hAnsi="Arial" w:hint="default"/>
      </w:rPr>
    </w:lvl>
    <w:lvl w:ilvl="2" w:tplc="41802AEA" w:tentative="1">
      <w:start w:val="1"/>
      <w:numFmt w:val="bullet"/>
      <w:lvlText w:val="•"/>
      <w:lvlJc w:val="left"/>
      <w:pPr>
        <w:tabs>
          <w:tab w:val="num" w:pos="2160"/>
        </w:tabs>
        <w:ind w:left="2160" w:hanging="360"/>
      </w:pPr>
      <w:rPr>
        <w:rFonts w:ascii="Arial" w:hAnsi="Arial" w:hint="default"/>
      </w:rPr>
    </w:lvl>
    <w:lvl w:ilvl="3" w:tplc="DAC68DD0" w:tentative="1">
      <w:start w:val="1"/>
      <w:numFmt w:val="bullet"/>
      <w:lvlText w:val="•"/>
      <w:lvlJc w:val="left"/>
      <w:pPr>
        <w:tabs>
          <w:tab w:val="num" w:pos="2880"/>
        </w:tabs>
        <w:ind w:left="2880" w:hanging="360"/>
      </w:pPr>
      <w:rPr>
        <w:rFonts w:ascii="Arial" w:hAnsi="Arial" w:hint="default"/>
      </w:rPr>
    </w:lvl>
    <w:lvl w:ilvl="4" w:tplc="EAC413B2" w:tentative="1">
      <w:start w:val="1"/>
      <w:numFmt w:val="bullet"/>
      <w:lvlText w:val="•"/>
      <w:lvlJc w:val="left"/>
      <w:pPr>
        <w:tabs>
          <w:tab w:val="num" w:pos="3600"/>
        </w:tabs>
        <w:ind w:left="3600" w:hanging="360"/>
      </w:pPr>
      <w:rPr>
        <w:rFonts w:ascii="Arial" w:hAnsi="Arial" w:hint="default"/>
      </w:rPr>
    </w:lvl>
    <w:lvl w:ilvl="5" w:tplc="FE48A6E2" w:tentative="1">
      <w:start w:val="1"/>
      <w:numFmt w:val="bullet"/>
      <w:lvlText w:val="•"/>
      <w:lvlJc w:val="left"/>
      <w:pPr>
        <w:tabs>
          <w:tab w:val="num" w:pos="4320"/>
        </w:tabs>
        <w:ind w:left="4320" w:hanging="360"/>
      </w:pPr>
      <w:rPr>
        <w:rFonts w:ascii="Arial" w:hAnsi="Arial" w:hint="default"/>
      </w:rPr>
    </w:lvl>
    <w:lvl w:ilvl="6" w:tplc="C5D4D02C" w:tentative="1">
      <w:start w:val="1"/>
      <w:numFmt w:val="bullet"/>
      <w:lvlText w:val="•"/>
      <w:lvlJc w:val="left"/>
      <w:pPr>
        <w:tabs>
          <w:tab w:val="num" w:pos="5040"/>
        </w:tabs>
        <w:ind w:left="5040" w:hanging="360"/>
      </w:pPr>
      <w:rPr>
        <w:rFonts w:ascii="Arial" w:hAnsi="Arial" w:hint="default"/>
      </w:rPr>
    </w:lvl>
    <w:lvl w:ilvl="7" w:tplc="DFB2666A" w:tentative="1">
      <w:start w:val="1"/>
      <w:numFmt w:val="bullet"/>
      <w:lvlText w:val="•"/>
      <w:lvlJc w:val="left"/>
      <w:pPr>
        <w:tabs>
          <w:tab w:val="num" w:pos="5760"/>
        </w:tabs>
        <w:ind w:left="5760" w:hanging="360"/>
      </w:pPr>
      <w:rPr>
        <w:rFonts w:ascii="Arial" w:hAnsi="Arial" w:hint="default"/>
      </w:rPr>
    </w:lvl>
    <w:lvl w:ilvl="8" w:tplc="5CCEE4F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3D"/>
    <w:rsid w:val="00002F35"/>
    <w:rsid w:val="00003867"/>
    <w:rsid w:val="00010CE0"/>
    <w:rsid w:val="000243B0"/>
    <w:rsid w:val="000263E2"/>
    <w:rsid w:val="000277D4"/>
    <w:rsid w:val="00027FE4"/>
    <w:rsid w:val="000343B0"/>
    <w:rsid w:val="00040AC3"/>
    <w:rsid w:val="000476DE"/>
    <w:rsid w:val="0005403A"/>
    <w:rsid w:val="00054077"/>
    <w:rsid w:val="000551EF"/>
    <w:rsid w:val="000560A8"/>
    <w:rsid w:val="00070342"/>
    <w:rsid w:val="00076617"/>
    <w:rsid w:val="00077EF0"/>
    <w:rsid w:val="00077FCE"/>
    <w:rsid w:val="000802F1"/>
    <w:rsid w:val="00081169"/>
    <w:rsid w:val="0008362A"/>
    <w:rsid w:val="0008441C"/>
    <w:rsid w:val="00090FB0"/>
    <w:rsid w:val="00094FA8"/>
    <w:rsid w:val="000A147A"/>
    <w:rsid w:val="000A55F2"/>
    <w:rsid w:val="000B098F"/>
    <w:rsid w:val="000B2CED"/>
    <w:rsid w:val="000C088E"/>
    <w:rsid w:val="000C7D83"/>
    <w:rsid w:val="000D18EC"/>
    <w:rsid w:val="000D1913"/>
    <w:rsid w:val="000D6BCA"/>
    <w:rsid w:val="000E51BF"/>
    <w:rsid w:val="000E5AD6"/>
    <w:rsid w:val="000F6DEE"/>
    <w:rsid w:val="00101AFA"/>
    <w:rsid w:val="001109BB"/>
    <w:rsid w:val="00111953"/>
    <w:rsid w:val="001139D7"/>
    <w:rsid w:val="00124F5A"/>
    <w:rsid w:val="00130510"/>
    <w:rsid w:val="0014444F"/>
    <w:rsid w:val="00150F07"/>
    <w:rsid w:val="001569C5"/>
    <w:rsid w:val="00157623"/>
    <w:rsid w:val="00164707"/>
    <w:rsid w:val="00167FEA"/>
    <w:rsid w:val="001825DB"/>
    <w:rsid w:val="00183C35"/>
    <w:rsid w:val="001A090E"/>
    <w:rsid w:val="001A5DBD"/>
    <w:rsid w:val="001B6DAD"/>
    <w:rsid w:val="001C2ABC"/>
    <w:rsid w:val="001C75DD"/>
    <w:rsid w:val="001D3933"/>
    <w:rsid w:val="001E274F"/>
    <w:rsid w:val="001E5ED8"/>
    <w:rsid w:val="001F3FDD"/>
    <w:rsid w:val="001F6901"/>
    <w:rsid w:val="001F6AEE"/>
    <w:rsid w:val="00200AB4"/>
    <w:rsid w:val="00201A6F"/>
    <w:rsid w:val="002045A9"/>
    <w:rsid w:val="00204839"/>
    <w:rsid w:val="00211D66"/>
    <w:rsid w:val="00215E99"/>
    <w:rsid w:val="002165CA"/>
    <w:rsid w:val="0021713D"/>
    <w:rsid w:val="0023051B"/>
    <w:rsid w:val="0023067A"/>
    <w:rsid w:val="00232756"/>
    <w:rsid w:val="002463D5"/>
    <w:rsid w:val="00247327"/>
    <w:rsid w:val="00247F78"/>
    <w:rsid w:val="00252558"/>
    <w:rsid w:val="002531CA"/>
    <w:rsid w:val="00256B96"/>
    <w:rsid w:val="00262C7C"/>
    <w:rsid w:val="002656C1"/>
    <w:rsid w:val="002814FB"/>
    <w:rsid w:val="002A0FF2"/>
    <w:rsid w:val="002A62AF"/>
    <w:rsid w:val="002A771B"/>
    <w:rsid w:val="002B3329"/>
    <w:rsid w:val="002B4A41"/>
    <w:rsid w:val="002C3B12"/>
    <w:rsid w:val="002D3342"/>
    <w:rsid w:val="002D693E"/>
    <w:rsid w:val="002F2E91"/>
    <w:rsid w:val="002F7567"/>
    <w:rsid w:val="00302858"/>
    <w:rsid w:val="003040DC"/>
    <w:rsid w:val="00305323"/>
    <w:rsid w:val="003120AA"/>
    <w:rsid w:val="00321061"/>
    <w:rsid w:val="00321F24"/>
    <w:rsid w:val="00327355"/>
    <w:rsid w:val="00327D8D"/>
    <w:rsid w:val="00337BB9"/>
    <w:rsid w:val="0034689D"/>
    <w:rsid w:val="00350F11"/>
    <w:rsid w:val="003511F2"/>
    <w:rsid w:val="0035792C"/>
    <w:rsid w:val="00357DA0"/>
    <w:rsid w:val="0036052E"/>
    <w:rsid w:val="00363229"/>
    <w:rsid w:val="00364290"/>
    <w:rsid w:val="003646D9"/>
    <w:rsid w:val="00373E60"/>
    <w:rsid w:val="003763C0"/>
    <w:rsid w:val="00377482"/>
    <w:rsid w:val="00382EFF"/>
    <w:rsid w:val="00384B29"/>
    <w:rsid w:val="00385AFB"/>
    <w:rsid w:val="00385E2B"/>
    <w:rsid w:val="00386A59"/>
    <w:rsid w:val="003A4AE3"/>
    <w:rsid w:val="003A5A1E"/>
    <w:rsid w:val="003A6E5C"/>
    <w:rsid w:val="003A791E"/>
    <w:rsid w:val="003B38EE"/>
    <w:rsid w:val="003B465B"/>
    <w:rsid w:val="003B5A84"/>
    <w:rsid w:val="003B79C6"/>
    <w:rsid w:val="003C1300"/>
    <w:rsid w:val="003C471D"/>
    <w:rsid w:val="003D06DE"/>
    <w:rsid w:val="003D130B"/>
    <w:rsid w:val="003D6550"/>
    <w:rsid w:val="003D7D7B"/>
    <w:rsid w:val="003F7CAE"/>
    <w:rsid w:val="00401A8B"/>
    <w:rsid w:val="00403F4F"/>
    <w:rsid w:val="00417D31"/>
    <w:rsid w:val="00417D42"/>
    <w:rsid w:val="00425AA4"/>
    <w:rsid w:val="00432186"/>
    <w:rsid w:val="00441584"/>
    <w:rsid w:val="0044363F"/>
    <w:rsid w:val="0044469C"/>
    <w:rsid w:val="004448BB"/>
    <w:rsid w:val="00450F21"/>
    <w:rsid w:val="0045264C"/>
    <w:rsid w:val="00457A1A"/>
    <w:rsid w:val="00457E01"/>
    <w:rsid w:val="00461CC4"/>
    <w:rsid w:val="00462ACB"/>
    <w:rsid w:val="004754BF"/>
    <w:rsid w:val="004758AE"/>
    <w:rsid w:val="0048467A"/>
    <w:rsid w:val="00484EE0"/>
    <w:rsid w:val="00490562"/>
    <w:rsid w:val="0049443B"/>
    <w:rsid w:val="00495DF9"/>
    <w:rsid w:val="004B06BA"/>
    <w:rsid w:val="004B1F1E"/>
    <w:rsid w:val="004C04C2"/>
    <w:rsid w:val="004C7E5D"/>
    <w:rsid w:val="004D1171"/>
    <w:rsid w:val="004D2507"/>
    <w:rsid w:val="004D3B31"/>
    <w:rsid w:val="004D49F8"/>
    <w:rsid w:val="004D709F"/>
    <w:rsid w:val="004D72D2"/>
    <w:rsid w:val="004D7610"/>
    <w:rsid w:val="004D7797"/>
    <w:rsid w:val="004F39A5"/>
    <w:rsid w:val="00507603"/>
    <w:rsid w:val="00507951"/>
    <w:rsid w:val="0051650D"/>
    <w:rsid w:val="00517026"/>
    <w:rsid w:val="00523739"/>
    <w:rsid w:val="00523A17"/>
    <w:rsid w:val="00524502"/>
    <w:rsid w:val="00527DA3"/>
    <w:rsid w:val="00537E3C"/>
    <w:rsid w:val="00541F61"/>
    <w:rsid w:val="0054751D"/>
    <w:rsid w:val="00557BE0"/>
    <w:rsid w:val="005709A5"/>
    <w:rsid w:val="00571029"/>
    <w:rsid w:val="005774B1"/>
    <w:rsid w:val="00577FB9"/>
    <w:rsid w:val="00581022"/>
    <w:rsid w:val="005838B5"/>
    <w:rsid w:val="0058456B"/>
    <w:rsid w:val="005870CA"/>
    <w:rsid w:val="00591972"/>
    <w:rsid w:val="005A4280"/>
    <w:rsid w:val="005A59E5"/>
    <w:rsid w:val="005B00C3"/>
    <w:rsid w:val="005B6551"/>
    <w:rsid w:val="005C6204"/>
    <w:rsid w:val="005D23CE"/>
    <w:rsid w:val="005D543C"/>
    <w:rsid w:val="005E0A58"/>
    <w:rsid w:val="005E1D5A"/>
    <w:rsid w:val="005F0291"/>
    <w:rsid w:val="005F37D4"/>
    <w:rsid w:val="005F6B93"/>
    <w:rsid w:val="005F6E77"/>
    <w:rsid w:val="005F7719"/>
    <w:rsid w:val="00601151"/>
    <w:rsid w:val="0060238E"/>
    <w:rsid w:val="00603C96"/>
    <w:rsid w:val="00606A0D"/>
    <w:rsid w:val="00612F39"/>
    <w:rsid w:val="00613BD9"/>
    <w:rsid w:val="00617432"/>
    <w:rsid w:val="00617D04"/>
    <w:rsid w:val="006201CE"/>
    <w:rsid w:val="0062204E"/>
    <w:rsid w:val="00623312"/>
    <w:rsid w:val="006302E8"/>
    <w:rsid w:val="00635623"/>
    <w:rsid w:val="00635ECD"/>
    <w:rsid w:val="0063659A"/>
    <w:rsid w:val="00650117"/>
    <w:rsid w:val="00657F19"/>
    <w:rsid w:val="006651FC"/>
    <w:rsid w:val="00667788"/>
    <w:rsid w:val="00674847"/>
    <w:rsid w:val="00677876"/>
    <w:rsid w:val="00677AED"/>
    <w:rsid w:val="006A0514"/>
    <w:rsid w:val="006B41E9"/>
    <w:rsid w:val="006B5A06"/>
    <w:rsid w:val="006C514B"/>
    <w:rsid w:val="006C777F"/>
    <w:rsid w:val="006E006A"/>
    <w:rsid w:val="006E0979"/>
    <w:rsid w:val="006E0C02"/>
    <w:rsid w:val="006E4B46"/>
    <w:rsid w:val="006F40AF"/>
    <w:rsid w:val="00701007"/>
    <w:rsid w:val="00707288"/>
    <w:rsid w:val="00712012"/>
    <w:rsid w:val="007274A7"/>
    <w:rsid w:val="007274E8"/>
    <w:rsid w:val="0073138F"/>
    <w:rsid w:val="007330DC"/>
    <w:rsid w:val="00741502"/>
    <w:rsid w:val="0074491C"/>
    <w:rsid w:val="0076181F"/>
    <w:rsid w:val="0077540B"/>
    <w:rsid w:val="0078212E"/>
    <w:rsid w:val="00794846"/>
    <w:rsid w:val="00794AC1"/>
    <w:rsid w:val="007A3B05"/>
    <w:rsid w:val="007A731A"/>
    <w:rsid w:val="007B1609"/>
    <w:rsid w:val="007B3516"/>
    <w:rsid w:val="007B46DE"/>
    <w:rsid w:val="007B4FE7"/>
    <w:rsid w:val="007B5662"/>
    <w:rsid w:val="007C0C18"/>
    <w:rsid w:val="007C2469"/>
    <w:rsid w:val="007C6094"/>
    <w:rsid w:val="007D0858"/>
    <w:rsid w:val="007D6FB4"/>
    <w:rsid w:val="007E46C6"/>
    <w:rsid w:val="007F4C8C"/>
    <w:rsid w:val="00801864"/>
    <w:rsid w:val="008018B7"/>
    <w:rsid w:val="00806E89"/>
    <w:rsid w:val="00812B2D"/>
    <w:rsid w:val="008151F8"/>
    <w:rsid w:val="00817F73"/>
    <w:rsid w:val="00821DEC"/>
    <w:rsid w:val="00836D19"/>
    <w:rsid w:val="00836E2F"/>
    <w:rsid w:val="0084001D"/>
    <w:rsid w:val="00842B04"/>
    <w:rsid w:val="008535C9"/>
    <w:rsid w:val="00853610"/>
    <w:rsid w:val="00854890"/>
    <w:rsid w:val="00855F0B"/>
    <w:rsid w:val="00863199"/>
    <w:rsid w:val="0086648C"/>
    <w:rsid w:val="0087192C"/>
    <w:rsid w:val="0087406A"/>
    <w:rsid w:val="00875D61"/>
    <w:rsid w:val="00877753"/>
    <w:rsid w:val="00880B25"/>
    <w:rsid w:val="0088233F"/>
    <w:rsid w:val="008826EF"/>
    <w:rsid w:val="008833B6"/>
    <w:rsid w:val="00887CC7"/>
    <w:rsid w:val="008911D9"/>
    <w:rsid w:val="008961E8"/>
    <w:rsid w:val="008A16E1"/>
    <w:rsid w:val="008B0D06"/>
    <w:rsid w:val="008B4D47"/>
    <w:rsid w:val="008B6D46"/>
    <w:rsid w:val="008C05CF"/>
    <w:rsid w:val="008C206C"/>
    <w:rsid w:val="008C6319"/>
    <w:rsid w:val="008C736A"/>
    <w:rsid w:val="008D17AA"/>
    <w:rsid w:val="008D21F3"/>
    <w:rsid w:val="008D7D94"/>
    <w:rsid w:val="008E461F"/>
    <w:rsid w:val="008E7AC1"/>
    <w:rsid w:val="0090431D"/>
    <w:rsid w:val="00904CF7"/>
    <w:rsid w:val="00921689"/>
    <w:rsid w:val="00922008"/>
    <w:rsid w:val="00922715"/>
    <w:rsid w:val="00925120"/>
    <w:rsid w:val="009309C6"/>
    <w:rsid w:val="00933188"/>
    <w:rsid w:val="0094129A"/>
    <w:rsid w:val="00944B07"/>
    <w:rsid w:val="00944CD6"/>
    <w:rsid w:val="00944FE8"/>
    <w:rsid w:val="0094514F"/>
    <w:rsid w:val="00947D3D"/>
    <w:rsid w:val="009509E7"/>
    <w:rsid w:val="0095419F"/>
    <w:rsid w:val="0095495A"/>
    <w:rsid w:val="0095639A"/>
    <w:rsid w:val="00956500"/>
    <w:rsid w:val="00967D37"/>
    <w:rsid w:val="009705B6"/>
    <w:rsid w:val="00971169"/>
    <w:rsid w:val="00986DF6"/>
    <w:rsid w:val="009904BC"/>
    <w:rsid w:val="009917F7"/>
    <w:rsid w:val="009922E8"/>
    <w:rsid w:val="00993D35"/>
    <w:rsid w:val="00994EB1"/>
    <w:rsid w:val="0099695A"/>
    <w:rsid w:val="00996DEF"/>
    <w:rsid w:val="0099786E"/>
    <w:rsid w:val="009B32C4"/>
    <w:rsid w:val="009B3DD5"/>
    <w:rsid w:val="009B437A"/>
    <w:rsid w:val="009B4501"/>
    <w:rsid w:val="009B4A51"/>
    <w:rsid w:val="009B4ED3"/>
    <w:rsid w:val="009C7F0A"/>
    <w:rsid w:val="009C7F8D"/>
    <w:rsid w:val="009D1CA9"/>
    <w:rsid w:val="009D2521"/>
    <w:rsid w:val="009D4CBC"/>
    <w:rsid w:val="009E19ED"/>
    <w:rsid w:val="009E2AB3"/>
    <w:rsid w:val="009F1E87"/>
    <w:rsid w:val="009F414C"/>
    <w:rsid w:val="009F4FE7"/>
    <w:rsid w:val="009F62CD"/>
    <w:rsid w:val="00A003F5"/>
    <w:rsid w:val="00A01D3D"/>
    <w:rsid w:val="00A05616"/>
    <w:rsid w:val="00A06C96"/>
    <w:rsid w:val="00A127D3"/>
    <w:rsid w:val="00A130AA"/>
    <w:rsid w:val="00A26393"/>
    <w:rsid w:val="00A32AB4"/>
    <w:rsid w:val="00A3561D"/>
    <w:rsid w:val="00A36A66"/>
    <w:rsid w:val="00A377A9"/>
    <w:rsid w:val="00A37AE0"/>
    <w:rsid w:val="00A37EFC"/>
    <w:rsid w:val="00A41172"/>
    <w:rsid w:val="00A41EDA"/>
    <w:rsid w:val="00A428BD"/>
    <w:rsid w:val="00A43ADC"/>
    <w:rsid w:val="00A449AA"/>
    <w:rsid w:val="00A44EA8"/>
    <w:rsid w:val="00A46D3E"/>
    <w:rsid w:val="00A56B7B"/>
    <w:rsid w:val="00A63A5F"/>
    <w:rsid w:val="00A65944"/>
    <w:rsid w:val="00A664E9"/>
    <w:rsid w:val="00A67BF4"/>
    <w:rsid w:val="00A71666"/>
    <w:rsid w:val="00A76443"/>
    <w:rsid w:val="00A83043"/>
    <w:rsid w:val="00A84583"/>
    <w:rsid w:val="00A9293D"/>
    <w:rsid w:val="00A96B66"/>
    <w:rsid w:val="00AA5E0C"/>
    <w:rsid w:val="00AB039E"/>
    <w:rsid w:val="00AB4758"/>
    <w:rsid w:val="00AC6255"/>
    <w:rsid w:val="00AC63D2"/>
    <w:rsid w:val="00AD17E2"/>
    <w:rsid w:val="00AD6992"/>
    <w:rsid w:val="00AE0A3F"/>
    <w:rsid w:val="00AE62BE"/>
    <w:rsid w:val="00AF0B24"/>
    <w:rsid w:val="00B012A1"/>
    <w:rsid w:val="00B02289"/>
    <w:rsid w:val="00B03F13"/>
    <w:rsid w:val="00B05B99"/>
    <w:rsid w:val="00B114E7"/>
    <w:rsid w:val="00B1259A"/>
    <w:rsid w:val="00B31D7F"/>
    <w:rsid w:val="00B3517B"/>
    <w:rsid w:val="00B36C79"/>
    <w:rsid w:val="00B404B7"/>
    <w:rsid w:val="00B449EA"/>
    <w:rsid w:val="00B44D5C"/>
    <w:rsid w:val="00B47928"/>
    <w:rsid w:val="00B51704"/>
    <w:rsid w:val="00B51B16"/>
    <w:rsid w:val="00B54E9F"/>
    <w:rsid w:val="00B7216C"/>
    <w:rsid w:val="00B81E28"/>
    <w:rsid w:val="00B82165"/>
    <w:rsid w:val="00B93621"/>
    <w:rsid w:val="00B952FB"/>
    <w:rsid w:val="00BA75E2"/>
    <w:rsid w:val="00BA7744"/>
    <w:rsid w:val="00BB1F18"/>
    <w:rsid w:val="00BB568E"/>
    <w:rsid w:val="00BC2B6F"/>
    <w:rsid w:val="00BC4047"/>
    <w:rsid w:val="00BC4155"/>
    <w:rsid w:val="00BC4C62"/>
    <w:rsid w:val="00BD7943"/>
    <w:rsid w:val="00BF0885"/>
    <w:rsid w:val="00BF213D"/>
    <w:rsid w:val="00BF3029"/>
    <w:rsid w:val="00BF4C7C"/>
    <w:rsid w:val="00BF6310"/>
    <w:rsid w:val="00BF68BB"/>
    <w:rsid w:val="00BF6BFB"/>
    <w:rsid w:val="00C04617"/>
    <w:rsid w:val="00C07510"/>
    <w:rsid w:val="00C0772C"/>
    <w:rsid w:val="00C161DA"/>
    <w:rsid w:val="00C17BC6"/>
    <w:rsid w:val="00C2001F"/>
    <w:rsid w:val="00C20948"/>
    <w:rsid w:val="00C26D7F"/>
    <w:rsid w:val="00C32AAC"/>
    <w:rsid w:val="00C351CB"/>
    <w:rsid w:val="00C37D0D"/>
    <w:rsid w:val="00C529F2"/>
    <w:rsid w:val="00C54208"/>
    <w:rsid w:val="00C55FF0"/>
    <w:rsid w:val="00C560F5"/>
    <w:rsid w:val="00C64810"/>
    <w:rsid w:val="00C7778F"/>
    <w:rsid w:val="00C81B43"/>
    <w:rsid w:val="00C8295E"/>
    <w:rsid w:val="00C90AB3"/>
    <w:rsid w:val="00C926AF"/>
    <w:rsid w:val="00C950AE"/>
    <w:rsid w:val="00C960E6"/>
    <w:rsid w:val="00CA09DA"/>
    <w:rsid w:val="00CA73C6"/>
    <w:rsid w:val="00CB3A24"/>
    <w:rsid w:val="00CD03DB"/>
    <w:rsid w:val="00CD1091"/>
    <w:rsid w:val="00CE01F0"/>
    <w:rsid w:val="00CE7C11"/>
    <w:rsid w:val="00D04AA2"/>
    <w:rsid w:val="00D05F2B"/>
    <w:rsid w:val="00D12820"/>
    <w:rsid w:val="00D15B44"/>
    <w:rsid w:val="00D35885"/>
    <w:rsid w:val="00D4207E"/>
    <w:rsid w:val="00D45E2F"/>
    <w:rsid w:val="00D46953"/>
    <w:rsid w:val="00D5428D"/>
    <w:rsid w:val="00D565F4"/>
    <w:rsid w:val="00D6326F"/>
    <w:rsid w:val="00D634DF"/>
    <w:rsid w:val="00D668F9"/>
    <w:rsid w:val="00D67F34"/>
    <w:rsid w:val="00D72566"/>
    <w:rsid w:val="00D75247"/>
    <w:rsid w:val="00D962D9"/>
    <w:rsid w:val="00D97F7B"/>
    <w:rsid w:val="00DA0E1E"/>
    <w:rsid w:val="00DB5DE3"/>
    <w:rsid w:val="00DB755B"/>
    <w:rsid w:val="00DD15D0"/>
    <w:rsid w:val="00DD2C2E"/>
    <w:rsid w:val="00DD66D9"/>
    <w:rsid w:val="00DE6123"/>
    <w:rsid w:val="00DE6F2B"/>
    <w:rsid w:val="00DE7C02"/>
    <w:rsid w:val="00DF07A8"/>
    <w:rsid w:val="00DF468B"/>
    <w:rsid w:val="00DF7661"/>
    <w:rsid w:val="00E032EC"/>
    <w:rsid w:val="00E032F8"/>
    <w:rsid w:val="00E04184"/>
    <w:rsid w:val="00E05E9D"/>
    <w:rsid w:val="00E06988"/>
    <w:rsid w:val="00E13921"/>
    <w:rsid w:val="00E43846"/>
    <w:rsid w:val="00E439CE"/>
    <w:rsid w:val="00E472A6"/>
    <w:rsid w:val="00E508D0"/>
    <w:rsid w:val="00E557A2"/>
    <w:rsid w:val="00E644EB"/>
    <w:rsid w:val="00E66E38"/>
    <w:rsid w:val="00E70235"/>
    <w:rsid w:val="00E71B9D"/>
    <w:rsid w:val="00E76FFB"/>
    <w:rsid w:val="00E91B71"/>
    <w:rsid w:val="00E93C77"/>
    <w:rsid w:val="00E943CB"/>
    <w:rsid w:val="00E955A7"/>
    <w:rsid w:val="00E97582"/>
    <w:rsid w:val="00EA36B6"/>
    <w:rsid w:val="00EA3A5D"/>
    <w:rsid w:val="00EB1C34"/>
    <w:rsid w:val="00EB1E07"/>
    <w:rsid w:val="00EB336F"/>
    <w:rsid w:val="00ED01B5"/>
    <w:rsid w:val="00ED4A83"/>
    <w:rsid w:val="00EE5C19"/>
    <w:rsid w:val="00EF1E89"/>
    <w:rsid w:val="00EF4386"/>
    <w:rsid w:val="00EF6339"/>
    <w:rsid w:val="00F030E5"/>
    <w:rsid w:val="00F106D8"/>
    <w:rsid w:val="00F133F8"/>
    <w:rsid w:val="00F221CF"/>
    <w:rsid w:val="00F22C00"/>
    <w:rsid w:val="00F24C90"/>
    <w:rsid w:val="00F26403"/>
    <w:rsid w:val="00F30229"/>
    <w:rsid w:val="00F32C1B"/>
    <w:rsid w:val="00F333FC"/>
    <w:rsid w:val="00F35953"/>
    <w:rsid w:val="00F468A6"/>
    <w:rsid w:val="00F531BE"/>
    <w:rsid w:val="00F56D83"/>
    <w:rsid w:val="00F61ABA"/>
    <w:rsid w:val="00F64CA3"/>
    <w:rsid w:val="00F66B36"/>
    <w:rsid w:val="00F716AF"/>
    <w:rsid w:val="00F7464F"/>
    <w:rsid w:val="00F76238"/>
    <w:rsid w:val="00F80391"/>
    <w:rsid w:val="00F82F5D"/>
    <w:rsid w:val="00F8577D"/>
    <w:rsid w:val="00F93240"/>
    <w:rsid w:val="00FA7D6B"/>
    <w:rsid w:val="00FB10A5"/>
    <w:rsid w:val="00FB359C"/>
    <w:rsid w:val="00FC287A"/>
    <w:rsid w:val="00FC3ECC"/>
    <w:rsid w:val="00FC6D27"/>
    <w:rsid w:val="00FD5FCD"/>
    <w:rsid w:val="00FE12FE"/>
    <w:rsid w:val="00FF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B284F2-F194-4D5F-8B34-8C5740F6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EB1"/>
    <w:pPr>
      <w:tabs>
        <w:tab w:val="center" w:pos="4320"/>
        <w:tab w:val="right" w:pos="8640"/>
      </w:tabs>
    </w:pPr>
  </w:style>
  <w:style w:type="paragraph" w:styleId="Footer">
    <w:name w:val="footer"/>
    <w:basedOn w:val="Normal"/>
    <w:rsid w:val="00994EB1"/>
    <w:pPr>
      <w:tabs>
        <w:tab w:val="center" w:pos="4320"/>
        <w:tab w:val="right" w:pos="8640"/>
      </w:tabs>
    </w:pPr>
  </w:style>
  <w:style w:type="character" w:styleId="Hyperlink">
    <w:name w:val="Hyperlink"/>
    <w:rsid w:val="00D46953"/>
    <w:rPr>
      <w:color w:val="0000FF"/>
      <w:u w:val="single"/>
    </w:rPr>
  </w:style>
  <w:style w:type="paragraph" w:styleId="BalloonText">
    <w:name w:val="Balloon Text"/>
    <w:basedOn w:val="Normal"/>
    <w:link w:val="BalloonTextChar"/>
    <w:rsid w:val="00571029"/>
    <w:rPr>
      <w:rFonts w:ascii="Tahoma" w:hAnsi="Tahoma" w:cs="Tahoma"/>
      <w:sz w:val="16"/>
      <w:szCs w:val="16"/>
    </w:rPr>
  </w:style>
  <w:style w:type="character" w:customStyle="1" w:styleId="BalloonTextChar">
    <w:name w:val="Balloon Text Char"/>
    <w:link w:val="BalloonText"/>
    <w:rsid w:val="00571029"/>
    <w:rPr>
      <w:rFonts w:ascii="Tahoma" w:hAnsi="Tahoma" w:cs="Tahoma"/>
      <w:sz w:val="16"/>
      <w:szCs w:val="16"/>
    </w:rPr>
  </w:style>
  <w:style w:type="table" w:styleId="TableGrid">
    <w:name w:val="Table Grid"/>
    <w:basedOn w:val="TableNormal"/>
    <w:rsid w:val="003D7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FD5FCD"/>
  </w:style>
  <w:style w:type="paragraph" w:customStyle="1" w:styleId="ColorfulList-Accent11">
    <w:name w:val="Colorful List - Accent 11"/>
    <w:basedOn w:val="Normal"/>
    <w:uiPriority w:val="34"/>
    <w:qFormat/>
    <w:rsid w:val="009E19ED"/>
    <w:pPr>
      <w:spacing w:after="160" w:line="259" w:lineRule="auto"/>
      <w:ind w:left="720"/>
      <w:contextualSpacing/>
    </w:pPr>
    <w:rPr>
      <w:rFonts w:ascii="Calibri" w:eastAsia="Calibri" w:hAnsi="Calibri"/>
      <w:sz w:val="22"/>
      <w:szCs w:val="22"/>
    </w:rPr>
  </w:style>
  <w:style w:type="paragraph" w:styleId="ListParagraph">
    <w:name w:val="List Paragraph"/>
    <w:basedOn w:val="Normal"/>
    <w:uiPriority w:val="34"/>
    <w:qFormat/>
    <w:rsid w:val="00A63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37822">
      <w:bodyDiv w:val="1"/>
      <w:marLeft w:val="0"/>
      <w:marRight w:val="0"/>
      <w:marTop w:val="0"/>
      <w:marBottom w:val="0"/>
      <w:divBdr>
        <w:top w:val="none" w:sz="0" w:space="0" w:color="auto"/>
        <w:left w:val="none" w:sz="0" w:space="0" w:color="auto"/>
        <w:bottom w:val="none" w:sz="0" w:space="0" w:color="auto"/>
        <w:right w:val="none" w:sz="0" w:space="0" w:color="auto"/>
      </w:divBdr>
    </w:div>
    <w:div w:id="551699107">
      <w:bodyDiv w:val="1"/>
      <w:marLeft w:val="0"/>
      <w:marRight w:val="0"/>
      <w:marTop w:val="0"/>
      <w:marBottom w:val="0"/>
      <w:divBdr>
        <w:top w:val="none" w:sz="0" w:space="0" w:color="auto"/>
        <w:left w:val="none" w:sz="0" w:space="0" w:color="auto"/>
        <w:bottom w:val="none" w:sz="0" w:space="0" w:color="auto"/>
        <w:right w:val="none" w:sz="0" w:space="0" w:color="auto"/>
      </w:divBdr>
    </w:div>
    <w:div w:id="941491406">
      <w:bodyDiv w:val="1"/>
      <w:marLeft w:val="0"/>
      <w:marRight w:val="0"/>
      <w:marTop w:val="0"/>
      <w:marBottom w:val="0"/>
      <w:divBdr>
        <w:top w:val="none" w:sz="0" w:space="0" w:color="auto"/>
        <w:left w:val="none" w:sz="0" w:space="0" w:color="auto"/>
        <w:bottom w:val="none" w:sz="0" w:space="0" w:color="auto"/>
        <w:right w:val="none" w:sz="0" w:space="0" w:color="auto"/>
      </w:divBdr>
    </w:div>
    <w:div w:id="1061946536">
      <w:bodyDiv w:val="1"/>
      <w:marLeft w:val="0"/>
      <w:marRight w:val="0"/>
      <w:marTop w:val="0"/>
      <w:marBottom w:val="0"/>
      <w:divBdr>
        <w:top w:val="none" w:sz="0" w:space="0" w:color="auto"/>
        <w:left w:val="none" w:sz="0" w:space="0" w:color="auto"/>
        <w:bottom w:val="none" w:sz="0" w:space="0" w:color="auto"/>
        <w:right w:val="none" w:sz="0" w:space="0" w:color="auto"/>
      </w:divBdr>
    </w:div>
    <w:div w:id="1160120765">
      <w:bodyDiv w:val="1"/>
      <w:marLeft w:val="0"/>
      <w:marRight w:val="0"/>
      <w:marTop w:val="0"/>
      <w:marBottom w:val="0"/>
      <w:divBdr>
        <w:top w:val="none" w:sz="0" w:space="0" w:color="auto"/>
        <w:left w:val="none" w:sz="0" w:space="0" w:color="auto"/>
        <w:bottom w:val="none" w:sz="0" w:space="0" w:color="auto"/>
        <w:right w:val="none" w:sz="0" w:space="0" w:color="auto"/>
      </w:divBdr>
    </w:div>
    <w:div w:id="1337925182">
      <w:bodyDiv w:val="1"/>
      <w:marLeft w:val="0"/>
      <w:marRight w:val="0"/>
      <w:marTop w:val="0"/>
      <w:marBottom w:val="0"/>
      <w:divBdr>
        <w:top w:val="none" w:sz="0" w:space="0" w:color="auto"/>
        <w:left w:val="none" w:sz="0" w:space="0" w:color="auto"/>
        <w:bottom w:val="none" w:sz="0" w:space="0" w:color="auto"/>
        <w:right w:val="none" w:sz="0" w:space="0" w:color="auto"/>
      </w:divBdr>
    </w:div>
    <w:div w:id="1369061036">
      <w:bodyDiv w:val="1"/>
      <w:marLeft w:val="0"/>
      <w:marRight w:val="0"/>
      <w:marTop w:val="0"/>
      <w:marBottom w:val="0"/>
      <w:divBdr>
        <w:top w:val="none" w:sz="0" w:space="0" w:color="auto"/>
        <w:left w:val="none" w:sz="0" w:space="0" w:color="auto"/>
        <w:bottom w:val="none" w:sz="0" w:space="0" w:color="auto"/>
        <w:right w:val="none" w:sz="0" w:space="0" w:color="auto"/>
      </w:divBdr>
    </w:div>
    <w:div w:id="1451782244">
      <w:bodyDiv w:val="1"/>
      <w:marLeft w:val="0"/>
      <w:marRight w:val="0"/>
      <w:marTop w:val="0"/>
      <w:marBottom w:val="0"/>
      <w:divBdr>
        <w:top w:val="none" w:sz="0" w:space="0" w:color="auto"/>
        <w:left w:val="none" w:sz="0" w:space="0" w:color="auto"/>
        <w:bottom w:val="none" w:sz="0" w:space="0" w:color="auto"/>
        <w:right w:val="none" w:sz="0" w:space="0" w:color="auto"/>
      </w:divBdr>
      <w:divsChild>
        <w:div w:id="1459060096">
          <w:marLeft w:val="360"/>
          <w:marRight w:val="0"/>
          <w:marTop w:val="200"/>
          <w:marBottom w:val="0"/>
          <w:divBdr>
            <w:top w:val="none" w:sz="0" w:space="0" w:color="auto"/>
            <w:left w:val="none" w:sz="0" w:space="0" w:color="auto"/>
            <w:bottom w:val="none" w:sz="0" w:space="0" w:color="auto"/>
            <w:right w:val="none" w:sz="0" w:space="0" w:color="auto"/>
          </w:divBdr>
        </w:div>
        <w:div w:id="1141997500">
          <w:marLeft w:val="360"/>
          <w:marRight w:val="0"/>
          <w:marTop w:val="200"/>
          <w:marBottom w:val="0"/>
          <w:divBdr>
            <w:top w:val="none" w:sz="0" w:space="0" w:color="auto"/>
            <w:left w:val="none" w:sz="0" w:space="0" w:color="auto"/>
            <w:bottom w:val="none" w:sz="0" w:space="0" w:color="auto"/>
            <w:right w:val="none" w:sz="0" w:space="0" w:color="auto"/>
          </w:divBdr>
        </w:div>
        <w:div w:id="226576726">
          <w:marLeft w:val="360"/>
          <w:marRight w:val="0"/>
          <w:marTop w:val="200"/>
          <w:marBottom w:val="0"/>
          <w:divBdr>
            <w:top w:val="none" w:sz="0" w:space="0" w:color="auto"/>
            <w:left w:val="none" w:sz="0" w:space="0" w:color="auto"/>
            <w:bottom w:val="none" w:sz="0" w:space="0" w:color="auto"/>
            <w:right w:val="none" w:sz="0" w:space="0" w:color="auto"/>
          </w:divBdr>
        </w:div>
        <w:div w:id="386345850">
          <w:marLeft w:val="360"/>
          <w:marRight w:val="0"/>
          <w:marTop w:val="200"/>
          <w:marBottom w:val="0"/>
          <w:divBdr>
            <w:top w:val="none" w:sz="0" w:space="0" w:color="auto"/>
            <w:left w:val="none" w:sz="0" w:space="0" w:color="auto"/>
            <w:bottom w:val="none" w:sz="0" w:space="0" w:color="auto"/>
            <w:right w:val="none" w:sz="0" w:space="0" w:color="auto"/>
          </w:divBdr>
        </w:div>
        <w:div w:id="1145859299">
          <w:marLeft w:val="360"/>
          <w:marRight w:val="0"/>
          <w:marTop w:val="200"/>
          <w:marBottom w:val="0"/>
          <w:divBdr>
            <w:top w:val="none" w:sz="0" w:space="0" w:color="auto"/>
            <w:left w:val="none" w:sz="0" w:space="0" w:color="auto"/>
            <w:bottom w:val="none" w:sz="0" w:space="0" w:color="auto"/>
            <w:right w:val="none" w:sz="0" w:space="0" w:color="auto"/>
          </w:divBdr>
        </w:div>
        <w:div w:id="938636839">
          <w:marLeft w:val="360"/>
          <w:marRight w:val="0"/>
          <w:marTop w:val="200"/>
          <w:marBottom w:val="0"/>
          <w:divBdr>
            <w:top w:val="none" w:sz="0" w:space="0" w:color="auto"/>
            <w:left w:val="none" w:sz="0" w:space="0" w:color="auto"/>
            <w:bottom w:val="none" w:sz="0" w:space="0" w:color="auto"/>
            <w:right w:val="none" w:sz="0" w:space="0" w:color="auto"/>
          </w:divBdr>
        </w:div>
        <w:div w:id="1225330521">
          <w:marLeft w:val="360"/>
          <w:marRight w:val="0"/>
          <w:marTop w:val="200"/>
          <w:marBottom w:val="0"/>
          <w:divBdr>
            <w:top w:val="none" w:sz="0" w:space="0" w:color="auto"/>
            <w:left w:val="none" w:sz="0" w:space="0" w:color="auto"/>
            <w:bottom w:val="none" w:sz="0" w:space="0" w:color="auto"/>
            <w:right w:val="none" w:sz="0" w:space="0" w:color="auto"/>
          </w:divBdr>
        </w:div>
        <w:div w:id="561989179">
          <w:marLeft w:val="360"/>
          <w:marRight w:val="0"/>
          <w:marTop w:val="200"/>
          <w:marBottom w:val="0"/>
          <w:divBdr>
            <w:top w:val="none" w:sz="0" w:space="0" w:color="auto"/>
            <w:left w:val="none" w:sz="0" w:space="0" w:color="auto"/>
            <w:bottom w:val="none" w:sz="0" w:space="0" w:color="auto"/>
            <w:right w:val="none" w:sz="0" w:space="0" w:color="auto"/>
          </w:divBdr>
        </w:div>
        <w:div w:id="1701971277">
          <w:marLeft w:val="360"/>
          <w:marRight w:val="0"/>
          <w:marTop w:val="200"/>
          <w:marBottom w:val="0"/>
          <w:divBdr>
            <w:top w:val="none" w:sz="0" w:space="0" w:color="auto"/>
            <w:left w:val="none" w:sz="0" w:space="0" w:color="auto"/>
            <w:bottom w:val="none" w:sz="0" w:space="0" w:color="auto"/>
            <w:right w:val="none" w:sz="0" w:space="0" w:color="auto"/>
          </w:divBdr>
        </w:div>
        <w:div w:id="1401441562">
          <w:marLeft w:val="360"/>
          <w:marRight w:val="0"/>
          <w:marTop w:val="200"/>
          <w:marBottom w:val="0"/>
          <w:divBdr>
            <w:top w:val="none" w:sz="0" w:space="0" w:color="auto"/>
            <w:left w:val="none" w:sz="0" w:space="0" w:color="auto"/>
            <w:bottom w:val="none" w:sz="0" w:space="0" w:color="auto"/>
            <w:right w:val="none" w:sz="0" w:space="0" w:color="auto"/>
          </w:divBdr>
        </w:div>
        <w:div w:id="1488127855">
          <w:marLeft w:val="360"/>
          <w:marRight w:val="0"/>
          <w:marTop w:val="200"/>
          <w:marBottom w:val="0"/>
          <w:divBdr>
            <w:top w:val="none" w:sz="0" w:space="0" w:color="auto"/>
            <w:left w:val="none" w:sz="0" w:space="0" w:color="auto"/>
            <w:bottom w:val="none" w:sz="0" w:space="0" w:color="auto"/>
            <w:right w:val="none" w:sz="0" w:space="0" w:color="auto"/>
          </w:divBdr>
        </w:div>
        <w:div w:id="711002567">
          <w:marLeft w:val="360"/>
          <w:marRight w:val="0"/>
          <w:marTop w:val="200"/>
          <w:marBottom w:val="0"/>
          <w:divBdr>
            <w:top w:val="none" w:sz="0" w:space="0" w:color="auto"/>
            <w:left w:val="none" w:sz="0" w:space="0" w:color="auto"/>
            <w:bottom w:val="none" w:sz="0" w:space="0" w:color="auto"/>
            <w:right w:val="none" w:sz="0" w:space="0" w:color="auto"/>
          </w:divBdr>
        </w:div>
        <w:div w:id="1508904596">
          <w:marLeft w:val="360"/>
          <w:marRight w:val="0"/>
          <w:marTop w:val="200"/>
          <w:marBottom w:val="0"/>
          <w:divBdr>
            <w:top w:val="none" w:sz="0" w:space="0" w:color="auto"/>
            <w:left w:val="none" w:sz="0" w:space="0" w:color="auto"/>
            <w:bottom w:val="none" w:sz="0" w:space="0" w:color="auto"/>
            <w:right w:val="none" w:sz="0" w:space="0" w:color="auto"/>
          </w:divBdr>
        </w:div>
        <w:div w:id="2078431366">
          <w:marLeft w:val="360"/>
          <w:marRight w:val="0"/>
          <w:marTop w:val="200"/>
          <w:marBottom w:val="0"/>
          <w:divBdr>
            <w:top w:val="none" w:sz="0" w:space="0" w:color="auto"/>
            <w:left w:val="none" w:sz="0" w:space="0" w:color="auto"/>
            <w:bottom w:val="none" w:sz="0" w:space="0" w:color="auto"/>
            <w:right w:val="none" w:sz="0" w:space="0" w:color="auto"/>
          </w:divBdr>
        </w:div>
        <w:div w:id="1943953725">
          <w:marLeft w:val="360"/>
          <w:marRight w:val="0"/>
          <w:marTop w:val="200"/>
          <w:marBottom w:val="0"/>
          <w:divBdr>
            <w:top w:val="none" w:sz="0" w:space="0" w:color="auto"/>
            <w:left w:val="none" w:sz="0" w:space="0" w:color="auto"/>
            <w:bottom w:val="none" w:sz="0" w:space="0" w:color="auto"/>
            <w:right w:val="none" w:sz="0" w:space="0" w:color="auto"/>
          </w:divBdr>
        </w:div>
        <w:div w:id="1718970180">
          <w:marLeft w:val="360"/>
          <w:marRight w:val="0"/>
          <w:marTop w:val="200"/>
          <w:marBottom w:val="0"/>
          <w:divBdr>
            <w:top w:val="none" w:sz="0" w:space="0" w:color="auto"/>
            <w:left w:val="none" w:sz="0" w:space="0" w:color="auto"/>
            <w:bottom w:val="none" w:sz="0" w:space="0" w:color="auto"/>
            <w:right w:val="none" w:sz="0" w:space="0" w:color="auto"/>
          </w:divBdr>
        </w:div>
        <w:div w:id="1766225800">
          <w:marLeft w:val="360"/>
          <w:marRight w:val="0"/>
          <w:marTop w:val="200"/>
          <w:marBottom w:val="0"/>
          <w:divBdr>
            <w:top w:val="none" w:sz="0" w:space="0" w:color="auto"/>
            <w:left w:val="none" w:sz="0" w:space="0" w:color="auto"/>
            <w:bottom w:val="none" w:sz="0" w:space="0" w:color="auto"/>
            <w:right w:val="none" w:sz="0" w:space="0" w:color="auto"/>
          </w:divBdr>
        </w:div>
        <w:div w:id="828906033">
          <w:marLeft w:val="360"/>
          <w:marRight w:val="0"/>
          <w:marTop w:val="200"/>
          <w:marBottom w:val="0"/>
          <w:divBdr>
            <w:top w:val="none" w:sz="0" w:space="0" w:color="auto"/>
            <w:left w:val="none" w:sz="0" w:space="0" w:color="auto"/>
            <w:bottom w:val="none" w:sz="0" w:space="0" w:color="auto"/>
            <w:right w:val="none" w:sz="0" w:space="0" w:color="auto"/>
          </w:divBdr>
        </w:div>
      </w:divsChild>
    </w:div>
    <w:div w:id="1481195213">
      <w:bodyDiv w:val="1"/>
      <w:marLeft w:val="0"/>
      <w:marRight w:val="0"/>
      <w:marTop w:val="0"/>
      <w:marBottom w:val="0"/>
      <w:divBdr>
        <w:top w:val="none" w:sz="0" w:space="0" w:color="auto"/>
        <w:left w:val="none" w:sz="0" w:space="0" w:color="auto"/>
        <w:bottom w:val="none" w:sz="0" w:space="0" w:color="auto"/>
        <w:right w:val="none" w:sz="0" w:space="0" w:color="auto"/>
      </w:divBdr>
    </w:div>
    <w:div w:id="1630017750">
      <w:bodyDiv w:val="1"/>
      <w:marLeft w:val="0"/>
      <w:marRight w:val="0"/>
      <w:marTop w:val="0"/>
      <w:marBottom w:val="0"/>
      <w:divBdr>
        <w:top w:val="none" w:sz="0" w:space="0" w:color="auto"/>
        <w:left w:val="none" w:sz="0" w:space="0" w:color="auto"/>
        <w:bottom w:val="none" w:sz="0" w:space="0" w:color="auto"/>
        <w:right w:val="none" w:sz="0" w:space="0" w:color="auto"/>
      </w:divBdr>
    </w:div>
    <w:div w:id="1801073429">
      <w:bodyDiv w:val="1"/>
      <w:marLeft w:val="0"/>
      <w:marRight w:val="0"/>
      <w:marTop w:val="0"/>
      <w:marBottom w:val="0"/>
      <w:divBdr>
        <w:top w:val="none" w:sz="0" w:space="0" w:color="auto"/>
        <w:left w:val="none" w:sz="0" w:space="0" w:color="auto"/>
        <w:bottom w:val="none" w:sz="0" w:space="0" w:color="auto"/>
        <w:right w:val="none" w:sz="0" w:space="0" w:color="auto"/>
      </w:divBdr>
    </w:div>
    <w:div w:id="1851217783">
      <w:bodyDiv w:val="1"/>
      <w:marLeft w:val="0"/>
      <w:marRight w:val="0"/>
      <w:marTop w:val="0"/>
      <w:marBottom w:val="0"/>
      <w:divBdr>
        <w:top w:val="none" w:sz="0" w:space="0" w:color="auto"/>
        <w:left w:val="none" w:sz="0" w:space="0" w:color="auto"/>
        <w:bottom w:val="none" w:sz="0" w:space="0" w:color="auto"/>
        <w:right w:val="none" w:sz="0" w:space="0" w:color="auto"/>
      </w:divBdr>
    </w:div>
    <w:div w:id="2100717014">
      <w:bodyDiv w:val="1"/>
      <w:marLeft w:val="0"/>
      <w:marRight w:val="0"/>
      <w:marTop w:val="0"/>
      <w:marBottom w:val="0"/>
      <w:divBdr>
        <w:top w:val="none" w:sz="0" w:space="0" w:color="auto"/>
        <w:left w:val="none" w:sz="0" w:space="0" w:color="auto"/>
        <w:bottom w:val="none" w:sz="0" w:space="0" w:color="auto"/>
        <w:right w:val="none" w:sz="0" w:space="0" w:color="auto"/>
      </w:divBdr>
    </w:div>
    <w:div w:id="21278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7420-93A9-460D-9AFE-BF6B602D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WCVCS</vt:lpstr>
    </vt:vector>
  </TitlesOfParts>
  <Company>Home</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WCVCS</dc:title>
  <dc:subject/>
  <dc:creator>Hamilton</dc:creator>
  <cp:keywords/>
  <cp:lastModifiedBy>Bill Watson</cp:lastModifiedBy>
  <cp:revision>2</cp:revision>
  <cp:lastPrinted>2020-09-30T17:26:00Z</cp:lastPrinted>
  <dcterms:created xsi:type="dcterms:W3CDTF">2021-10-06T19:03:00Z</dcterms:created>
  <dcterms:modified xsi:type="dcterms:W3CDTF">2021-10-06T19:03:00Z</dcterms:modified>
</cp:coreProperties>
</file>